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3DA6698"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6DADFE78" w:rsidR="001D4AC3" w:rsidRPr="00785D66" w:rsidRDefault="001D4AC3" w:rsidP="001D4AC3">
      <w:pPr>
        <w:pStyle w:val="NormalWeb"/>
        <w:ind w:left="142"/>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2B508A">
        <w:rPr>
          <w:rFonts w:ascii="Azo Sans Md" w:hAnsi="Azo Sans Md" w:cstheme="minorHAnsi"/>
          <w:b/>
          <w:bCs/>
          <w:sz w:val="22"/>
          <w:szCs w:val="22"/>
        </w:rPr>
        <w:t>19.156/2023</w:t>
      </w:r>
      <w:r w:rsidR="002B508A">
        <w:rPr>
          <w:rFonts w:ascii="Azo Sans Md" w:hAnsi="Azo Sans Md" w:cstheme="minorHAnsi"/>
          <w:sz w:val="22"/>
          <w:szCs w:val="22"/>
        </w:rPr>
        <w:t>,</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nº </w:t>
      </w:r>
      <w:r w:rsidR="002B508A">
        <w:rPr>
          <w:rFonts w:ascii="Azo Sans Md" w:hAnsi="Azo Sans Md" w:cstheme="minorHAnsi"/>
          <w:b/>
          <w:bCs/>
          <w:sz w:val="22"/>
          <w:szCs w:val="22"/>
        </w:rPr>
        <w:t>245/2023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2B508A">
      <w:pPr>
        <w:pStyle w:val="Nivel01"/>
        <w:ind w:left="142"/>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34F141D5" w:rsidR="001D32DF" w:rsidRPr="00E054F1" w:rsidRDefault="001D32DF" w:rsidP="002B508A">
      <w:pPr>
        <w:pStyle w:val="Nivel01"/>
        <w:numPr>
          <w:ilvl w:val="1"/>
          <w:numId w:val="2"/>
        </w:numPr>
        <w:ind w:left="142" w:firstLine="0"/>
        <w:rPr>
          <w:rFonts w:ascii="Azo Sans Lt" w:hAnsi="Azo Sans Lt" w:cstheme="minorHAnsi"/>
          <w:sz w:val="22"/>
          <w:szCs w:val="22"/>
        </w:rPr>
      </w:pPr>
      <w:r w:rsidRPr="00E054F1">
        <w:rPr>
          <w:rFonts w:ascii="Azo Sans Lt" w:hAnsi="Azo Sans Lt" w:cstheme="minorHAnsi"/>
          <w:b w:val="0"/>
          <w:sz w:val="22"/>
          <w:szCs w:val="22"/>
        </w:rPr>
        <w:t xml:space="preserve">O objeto do presente Termo de Contrato é </w:t>
      </w:r>
      <w:r w:rsidR="00E054F1" w:rsidRPr="00E054F1">
        <w:rPr>
          <w:rFonts w:ascii="Azo Sans Lt" w:hAnsi="Azo Sans Lt" w:cstheme="minorHAnsi"/>
          <w:b w:val="0"/>
          <w:sz w:val="22"/>
          <w:szCs w:val="22"/>
        </w:rPr>
        <w:t xml:space="preserve">a </w:t>
      </w:r>
      <w:bookmarkStart w:id="0" w:name="_Hlk104970911"/>
      <w:bookmarkStart w:id="1" w:name="_Hlk104971227"/>
      <w:bookmarkStart w:id="2" w:name="_Hlk104972295"/>
      <w:r w:rsidR="002B508A" w:rsidRPr="002B508A">
        <w:rPr>
          <w:rFonts w:ascii="Azo Sans Md" w:eastAsia="Times New Roman" w:hAnsi="Azo Sans Md" w:cstheme="minorHAnsi"/>
          <w:sz w:val="22"/>
          <w:szCs w:val="22"/>
        </w:rPr>
        <w:t>contratação de empresa especializada em prestação de serviços continuado de recarga, manutenção e afixação em extintores de incêndio portáteis existentes dos tipos: Gás Carbônico (CO2) 6kg, Pó Químico Seco (PQS) 6 Kg, , Pó Químico Seco (PQS) 4 Kg e Água Pressurizada (AP) 10l, para atender às necessidades das Unidades Escolares, Almoxarifado Central e Secretaria de Educação, pertencentes ao patrimônio da Secretaria Municipal de Educação</w:t>
      </w:r>
      <w:bookmarkEnd w:id="0"/>
      <w:bookmarkEnd w:id="1"/>
      <w:bookmarkEnd w:id="2"/>
      <w:r w:rsidR="001272CC" w:rsidRPr="00E054F1">
        <w:rPr>
          <w:rFonts w:ascii="Azo Sans Md" w:hAnsi="Azo Sans Md" w:cstheme="minorHAnsi"/>
          <w:b w:val="0"/>
          <w:sz w:val="22"/>
          <w:szCs w:val="22"/>
          <w:lang w:val="pt-PT"/>
        </w:rPr>
        <w:t xml:space="preserve">, </w:t>
      </w:r>
      <w:r w:rsidR="005466C3" w:rsidRPr="00E054F1">
        <w:rPr>
          <w:rFonts w:ascii="Azo Sans Lt" w:hAnsi="Azo Sans Lt" w:cstheme="minorHAnsi"/>
          <w:b w:val="0"/>
          <w:bCs w:val="0"/>
          <w:sz w:val="22"/>
          <w:szCs w:val="22"/>
        </w:rPr>
        <w:t>conforme condições, quantidades e especificações contidas no TERMO DE REFERÊNCIA – ANEXO I do edital.</w:t>
      </w:r>
    </w:p>
    <w:p w14:paraId="69112C73" w14:textId="77777777" w:rsidR="006306EF" w:rsidRDefault="001D32DF" w:rsidP="002B508A">
      <w:pPr>
        <w:pStyle w:val="Nivel01"/>
        <w:numPr>
          <w:ilvl w:val="1"/>
          <w:numId w:val="2"/>
        </w:numPr>
        <w:ind w:left="142" w:firstLine="0"/>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2B508A">
      <w:pPr>
        <w:pStyle w:val="Nivel01"/>
        <w:numPr>
          <w:ilvl w:val="1"/>
          <w:numId w:val="2"/>
        </w:numPr>
        <w:ind w:left="142" w:firstLine="0"/>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50"/>
        <w:gridCol w:w="1276"/>
        <w:gridCol w:w="1811"/>
        <w:gridCol w:w="863"/>
        <w:gridCol w:w="929"/>
        <w:gridCol w:w="935"/>
        <w:gridCol w:w="1225"/>
        <w:gridCol w:w="896"/>
      </w:tblGrid>
      <w:tr w:rsidR="006306EF" w14:paraId="30136ED5" w14:textId="77777777" w:rsidTr="002B508A">
        <w:trPr>
          <w:jc w:val="center"/>
        </w:trPr>
        <w:tc>
          <w:tcPr>
            <w:tcW w:w="484"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726"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031"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91"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29"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32"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207"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2B508A">
        <w:trPr>
          <w:jc w:val="center"/>
        </w:trPr>
        <w:tc>
          <w:tcPr>
            <w:tcW w:w="484"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726"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031"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91"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29"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32"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97"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509"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2B508A">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2B508A">
        <w:trPr>
          <w:trHeight w:val="284"/>
          <w:jc w:val="center"/>
        </w:trPr>
        <w:tc>
          <w:tcPr>
            <w:tcW w:w="484"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726" w:type="pct"/>
          </w:tcPr>
          <w:p w14:paraId="42C4E778" w14:textId="77777777" w:rsidR="006306EF" w:rsidRPr="006306EF" w:rsidRDefault="006306EF" w:rsidP="0081357F">
            <w:pPr>
              <w:pStyle w:val="Standard"/>
              <w:jc w:val="both"/>
              <w:rPr>
                <w:rFonts w:ascii="Azo Sans Lt" w:hAnsi="Azo Sans Lt"/>
                <w:sz w:val="20"/>
                <w:szCs w:val="20"/>
              </w:rPr>
            </w:pPr>
          </w:p>
        </w:tc>
        <w:tc>
          <w:tcPr>
            <w:tcW w:w="1031"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91" w:type="pct"/>
          </w:tcPr>
          <w:p w14:paraId="2C809A98" w14:textId="77777777" w:rsidR="006306EF" w:rsidRPr="006306EF" w:rsidRDefault="006306EF" w:rsidP="0081357F">
            <w:pPr>
              <w:pStyle w:val="Standard"/>
              <w:jc w:val="center"/>
              <w:rPr>
                <w:rFonts w:ascii="Azo Sans Lt" w:hAnsi="Azo Sans Lt"/>
                <w:sz w:val="20"/>
                <w:szCs w:val="20"/>
              </w:rPr>
            </w:pPr>
          </w:p>
        </w:tc>
        <w:tc>
          <w:tcPr>
            <w:tcW w:w="529"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32"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97"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509"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2B508A">
        <w:trPr>
          <w:trHeight w:val="284"/>
          <w:jc w:val="center"/>
        </w:trPr>
        <w:tc>
          <w:tcPr>
            <w:tcW w:w="484"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726" w:type="pct"/>
          </w:tcPr>
          <w:p w14:paraId="3BA639F0" w14:textId="77777777" w:rsidR="006306EF" w:rsidRPr="006306EF" w:rsidRDefault="006306EF" w:rsidP="0081357F">
            <w:pPr>
              <w:pStyle w:val="Standard"/>
              <w:jc w:val="both"/>
              <w:rPr>
                <w:rFonts w:ascii="Azo Sans Lt" w:hAnsi="Azo Sans Lt"/>
                <w:sz w:val="20"/>
                <w:szCs w:val="20"/>
              </w:rPr>
            </w:pPr>
          </w:p>
        </w:tc>
        <w:tc>
          <w:tcPr>
            <w:tcW w:w="1031"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91" w:type="pct"/>
          </w:tcPr>
          <w:p w14:paraId="4E287A92" w14:textId="77777777" w:rsidR="006306EF" w:rsidRPr="006306EF" w:rsidRDefault="006306EF" w:rsidP="0081357F">
            <w:pPr>
              <w:pStyle w:val="Standard"/>
              <w:jc w:val="center"/>
              <w:rPr>
                <w:rFonts w:ascii="Azo Sans Lt" w:hAnsi="Azo Sans Lt"/>
                <w:sz w:val="20"/>
                <w:szCs w:val="20"/>
              </w:rPr>
            </w:pPr>
          </w:p>
        </w:tc>
        <w:tc>
          <w:tcPr>
            <w:tcW w:w="529"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32"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97"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509"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2B508A">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2B508A">
      <w:pPr>
        <w:pStyle w:val="Nivel01"/>
        <w:numPr>
          <w:ilvl w:val="0"/>
          <w:numId w:val="27"/>
        </w:numPr>
        <w:ind w:left="142" w:firstLine="0"/>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0D6BDEBD" w:rsidR="001D32DF" w:rsidRDefault="00B13DC2" w:rsidP="002B508A">
      <w:pPr>
        <w:pStyle w:val="PargrafodaLista"/>
        <w:widowControl/>
        <w:numPr>
          <w:ilvl w:val="1"/>
          <w:numId w:val="27"/>
        </w:numPr>
        <w:autoSpaceDE/>
        <w:autoSpaceDN/>
        <w:spacing w:before="120" w:after="120" w:line="276" w:lineRule="auto"/>
        <w:ind w:left="142"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w:t>
      </w:r>
      <w:r w:rsidR="002B508A">
        <w:rPr>
          <w:rFonts w:ascii="Azo Sans Lt" w:hAnsi="Azo Sans Lt" w:cstheme="minorHAnsi"/>
          <w:bCs/>
          <w:iCs/>
        </w:rPr>
        <w:t xml:space="preserve"> </w:t>
      </w:r>
      <w:r w:rsidR="002B508A">
        <w:rPr>
          <w:rFonts w:ascii="Azo Sans Lt" w:hAnsi="Azo Sans Lt" w:cstheme="minorHAnsi"/>
          <w:bCs/>
          <w:i/>
        </w:rPr>
        <w:t>caput</w:t>
      </w:r>
      <w:r w:rsidR="002B508A">
        <w:rPr>
          <w:rFonts w:ascii="Azo Sans Lt" w:hAnsi="Azo Sans Lt" w:cstheme="minorHAnsi"/>
          <w:bCs/>
          <w:iCs/>
        </w:rPr>
        <w:t>,</w:t>
      </w:r>
      <w:r w:rsidR="001D32DF" w:rsidRPr="00B13DC2">
        <w:rPr>
          <w:rFonts w:ascii="Azo Sans Lt" w:hAnsi="Azo Sans Lt" w:cstheme="minorHAnsi"/>
          <w:bCs/>
          <w:iCs/>
        </w:rPr>
        <w:t xml:space="preserve"> §1º, da Lei nº 8.666, de 1993</w:t>
      </w:r>
      <w:r w:rsidR="00DA31C9">
        <w:rPr>
          <w:rFonts w:ascii="Azo Sans Lt" w:hAnsi="Azo Sans Lt" w:cstheme="minorHAnsi"/>
          <w:bCs/>
          <w:iCs/>
        </w:rPr>
        <w:t xml:space="preserve"> e do inciso II do art. 57 da Lei n. 8.666/1993.</w:t>
      </w:r>
      <w:r w:rsidR="001D32DF" w:rsidRPr="00B13DC2">
        <w:rPr>
          <w:rFonts w:ascii="Azo Sans Lt" w:hAnsi="Azo Sans Lt" w:cstheme="minorHAnsi"/>
        </w:rPr>
        <w:t xml:space="preserve"> </w:t>
      </w:r>
    </w:p>
    <w:p w14:paraId="273B40C6" w14:textId="463A28D9" w:rsidR="004E079B" w:rsidRPr="004E079B" w:rsidRDefault="004E079B" w:rsidP="002B508A">
      <w:pPr>
        <w:pStyle w:val="Nivel01"/>
        <w:numPr>
          <w:ilvl w:val="0"/>
          <w:numId w:val="27"/>
        </w:numPr>
        <w:ind w:left="142" w:firstLine="0"/>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4E079B" w:rsidRDefault="001D32DF" w:rsidP="002B508A">
      <w:pPr>
        <w:pStyle w:val="PargrafodaLista"/>
        <w:widowControl/>
        <w:numPr>
          <w:ilvl w:val="1"/>
          <w:numId w:val="27"/>
        </w:numPr>
        <w:autoSpaceDE/>
        <w:autoSpaceDN/>
        <w:spacing w:before="120" w:after="120" w:line="276" w:lineRule="auto"/>
        <w:ind w:left="142" w:firstLine="0"/>
        <w:jc w:val="both"/>
        <w:rPr>
          <w:rFonts w:ascii="Azo Sans Lt" w:hAnsi="Azo Sans Lt" w:cstheme="minorHAnsi"/>
          <w:b/>
          <w:bCs/>
        </w:rPr>
      </w:pPr>
      <w:r w:rsidRPr="004E079B">
        <w:rPr>
          <w:rFonts w:ascii="Azo Sans Lt" w:hAnsi="Azo Sans Lt" w:cstheme="minorHAnsi"/>
        </w:rPr>
        <w:t>O valor do presente Termo de Contrato é de R$ ............ (...............)</w:t>
      </w:r>
      <w:r w:rsidRPr="004E079B">
        <w:rPr>
          <w:rFonts w:ascii="Azo Sans Lt" w:hAnsi="Azo Sans Lt" w:cstheme="minorHAnsi"/>
          <w:b/>
          <w:bCs/>
        </w:rPr>
        <w:t>.</w:t>
      </w:r>
    </w:p>
    <w:p w14:paraId="19E0CAC1" w14:textId="77777777" w:rsidR="001D32DF" w:rsidRPr="0075018C" w:rsidRDefault="001D32DF" w:rsidP="002B508A">
      <w:pPr>
        <w:widowControl/>
        <w:numPr>
          <w:ilvl w:val="1"/>
          <w:numId w:val="27"/>
        </w:numPr>
        <w:autoSpaceDE/>
        <w:autoSpaceDN/>
        <w:spacing w:before="120" w:after="120" w:line="276" w:lineRule="auto"/>
        <w:ind w:left="142" w:firstLine="0"/>
        <w:jc w:val="both"/>
        <w:rPr>
          <w:rFonts w:ascii="Azo Sans Lt" w:hAnsi="Azo Sans Lt" w:cstheme="minorHAnsi"/>
        </w:rPr>
      </w:pPr>
      <w:r w:rsidRPr="0075018C">
        <w:rPr>
          <w:rFonts w:ascii="Azo Sans Lt" w:hAnsi="Azo Sans Lt" w:cstheme="minorHAnsi"/>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B03288" w:rsidRDefault="00B03288" w:rsidP="00AE2186">
      <w:pPr>
        <w:pStyle w:val="Nivel01"/>
        <w:numPr>
          <w:ilvl w:val="0"/>
          <w:numId w:val="27"/>
        </w:numPr>
        <w:tabs>
          <w:tab w:val="clear" w:pos="567"/>
          <w:tab w:val="left" w:pos="142"/>
        </w:tabs>
        <w:ind w:left="142" w:firstLine="0"/>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7484AD86" w14:textId="02EE0E14" w:rsidR="00AE2186" w:rsidRPr="00AE2186" w:rsidRDefault="00AE2186" w:rsidP="00AE2186">
      <w:pPr>
        <w:pStyle w:val="PargrafodaLista"/>
        <w:widowControl/>
        <w:numPr>
          <w:ilvl w:val="1"/>
          <w:numId w:val="27"/>
        </w:numPr>
        <w:pBdr>
          <w:top w:val="nil"/>
          <w:left w:val="nil"/>
          <w:bottom w:val="nil"/>
          <w:right w:val="nil"/>
          <w:between w:val="nil"/>
        </w:pBdr>
        <w:tabs>
          <w:tab w:val="left" w:pos="-142"/>
          <w:tab w:val="left" w:pos="284"/>
        </w:tabs>
        <w:suppressAutoHyphens/>
        <w:autoSpaceDE/>
        <w:autoSpaceDN/>
        <w:spacing w:line="276" w:lineRule="auto"/>
        <w:ind w:left="142" w:firstLine="0"/>
        <w:jc w:val="both"/>
        <w:rPr>
          <w:rFonts w:ascii="Azo Sans Lt" w:hAnsi="Azo Sans Lt" w:cstheme="minorHAnsi"/>
        </w:rPr>
      </w:pPr>
      <w:r w:rsidRPr="00AE2186">
        <w:rPr>
          <w:rFonts w:ascii="Azo Sans Lt" w:hAnsi="Azo Sans Lt" w:cstheme="minorHAnsi"/>
        </w:rPr>
        <w:t>- As despesas decorrentes dos serviços prestados, previstos no Termo de Referência correrão por conta da natureza da despesa, fonte de recurso e programa de trabalho, conforme especificado a seguir:</w:t>
      </w:r>
    </w:p>
    <w:p w14:paraId="2101D143" w14:textId="77777777" w:rsidR="00AE2186" w:rsidRPr="00AE2186" w:rsidRDefault="00AE2186" w:rsidP="00AE2186">
      <w:pPr>
        <w:pBdr>
          <w:top w:val="nil"/>
          <w:left w:val="nil"/>
          <w:bottom w:val="nil"/>
          <w:right w:val="nil"/>
          <w:between w:val="nil"/>
        </w:pBdr>
        <w:tabs>
          <w:tab w:val="left" w:pos="-142"/>
          <w:tab w:val="left" w:pos="284"/>
        </w:tabs>
        <w:spacing w:line="276" w:lineRule="auto"/>
        <w:ind w:left="1134"/>
        <w:jc w:val="both"/>
        <w:rPr>
          <w:rFonts w:ascii="Azo Sans Lt" w:hAnsi="Azo Sans Lt" w:cstheme="minorHAnsi"/>
        </w:rPr>
      </w:pPr>
    </w:p>
    <w:tbl>
      <w:tblPr>
        <w:tblW w:w="914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1"/>
        <w:gridCol w:w="2625"/>
        <w:gridCol w:w="5579"/>
      </w:tblGrid>
      <w:tr w:rsidR="00AE2186" w:rsidRPr="00AE2186" w14:paraId="56286373" w14:textId="77777777" w:rsidTr="00AE2186">
        <w:trPr>
          <w:cantSplit/>
          <w:tblHeader/>
        </w:trPr>
        <w:tc>
          <w:tcPr>
            <w:tcW w:w="941" w:type="dxa"/>
            <w:tcBorders>
              <w:left w:val="nil"/>
              <w:right w:val="nil"/>
            </w:tcBorders>
            <w:vAlign w:val="center"/>
          </w:tcPr>
          <w:p w14:paraId="5DC5BA40" w14:textId="2EE55BEC" w:rsidR="00AE2186" w:rsidRPr="00AE2186" w:rsidRDefault="00AE2186" w:rsidP="00A015FD">
            <w:pPr>
              <w:pBdr>
                <w:top w:val="nil"/>
                <w:left w:val="nil"/>
                <w:bottom w:val="nil"/>
                <w:right w:val="nil"/>
                <w:between w:val="nil"/>
              </w:pBdr>
              <w:tabs>
                <w:tab w:val="left" w:pos="-142"/>
                <w:tab w:val="left" w:pos="284"/>
              </w:tabs>
              <w:spacing w:line="276" w:lineRule="auto"/>
              <w:jc w:val="both"/>
              <w:rPr>
                <w:rFonts w:ascii="Azo Sans Lt" w:hAnsi="Azo Sans Lt" w:cstheme="minorHAnsi"/>
              </w:rPr>
            </w:pPr>
            <w:r w:rsidRPr="00AE2186">
              <w:rPr>
                <w:rFonts w:ascii="Azo Sans Lt" w:hAnsi="Azo Sans Lt" w:cstheme="minorHAnsi"/>
              </w:rPr>
              <w:t>4.1.1</w:t>
            </w:r>
          </w:p>
        </w:tc>
        <w:tc>
          <w:tcPr>
            <w:tcW w:w="2625" w:type="dxa"/>
            <w:tcBorders>
              <w:left w:val="nil"/>
              <w:right w:val="nil"/>
            </w:tcBorders>
            <w:vAlign w:val="center"/>
          </w:tcPr>
          <w:p w14:paraId="05870AF6" w14:textId="77777777" w:rsidR="00AE2186" w:rsidRPr="00AE2186" w:rsidRDefault="00AE2186" w:rsidP="00A015FD">
            <w:pPr>
              <w:pBdr>
                <w:top w:val="nil"/>
                <w:left w:val="nil"/>
                <w:bottom w:val="nil"/>
                <w:right w:val="nil"/>
                <w:between w:val="nil"/>
              </w:pBdr>
              <w:tabs>
                <w:tab w:val="left" w:pos="-142"/>
                <w:tab w:val="left" w:pos="284"/>
              </w:tabs>
              <w:spacing w:line="276" w:lineRule="auto"/>
              <w:jc w:val="both"/>
              <w:rPr>
                <w:rFonts w:ascii="Azo Sans Lt" w:hAnsi="Azo Sans Lt" w:cstheme="minorHAnsi"/>
              </w:rPr>
            </w:pPr>
            <w:r w:rsidRPr="00AE2186">
              <w:rPr>
                <w:rFonts w:ascii="Azo Sans Lt" w:hAnsi="Azo Sans Lt" w:cstheme="minorHAnsi"/>
              </w:rPr>
              <w:t xml:space="preserve">Elemento de Despesa:    </w:t>
            </w:r>
          </w:p>
        </w:tc>
        <w:tc>
          <w:tcPr>
            <w:tcW w:w="5579" w:type="dxa"/>
            <w:tcBorders>
              <w:left w:val="nil"/>
              <w:right w:val="nil"/>
            </w:tcBorders>
            <w:vAlign w:val="center"/>
          </w:tcPr>
          <w:p w14:paraId="28BC2D73" w14:textId="77777777" w:rsidR="00AE2186" w:rsidRPr="00AE2186" w:rsidRDefault="00AE2186" w:rsidP="00A015FD">
            <w:pPr>
              <w:pBdr>
                <w:top w:val="nil"/>
                <w:left w:val="nil"/>
                <w:bottom w:val="nil"/>
                <w:right w:val="nil"/>
                <w:between w:val="nil"/>
              </w:pBdr>
              <w:tabs>
                <w:tab w:val="left" w:pos="-142"/>
                <w:tab w:val="left" w:pos="284"/>
              </w:tabs>
              <w:spacing w:line="276" w:lineRule="auto"/>
              <w:jc w:val="both"/>
              <w:rPr>
                <w:rFonts w:ascii="Azo Sans Lt" w:hAnsi="Azo Sans Lt" w:cstheme="minorHAnsi"/>
              </w:rPr>
            </w:pPr>
            <w:r w:rsidRPr="00AE2186">
              <w:rPr>
                <w:rFonts w:ascii="Azo Sans Lt" w:hAnsi="Azo Sans Lt" w:cstheme="minorHAnsi"/>
              </w:rPr>
              <w:t xml:space="preserve"> 339039-71</w:t>
            </w:r>
          </w:p>
        </w:tc>
      </w:tr>
      <w:tr w:rsidR="00AE2186" w:rsidRPr="00AE2186" w14:paraId="52FAD5B5" w14:textId="77777777" w:rsidTr="00AE2186">
        <w:trPr>
          <w:cantSplit/>
          <w:tblHeader/>
        </w:trPr>
        <w:tc>
          <w:tcPr>
            <w:tcW w:w="941" w:type="dxa"/>
            <w:tcBorders>
              <w:left w:val="nil"/>
              <w:right w:val="nil"/>
            </w:tcBorders>
            <w:vAlign w:val="center"/>
          </w:tcPr>
          <w:p w14:paraId="667C2856" w14:textId="2FB53FD5" w:rsidR="00AE2186" w:rsidRPr="00AE2186" w:rsidRDefault="00AE2186" w:rsidP="00A015FD">
            <w:pPr>
              <w:pBdr>
                <w:top w:val="nil"/>
                <w:left w:val="nil"/>
                <w:bottom w:val="nil"/>
                <w:right w:val="nil"/>
                <w:between w:val="nil"/>
              </w:pBdr>
              <w:tabs>
                <w:tab w:val="left" w:pos="-142"/>
                <w:tab w:val="left" w:pos="284"/>
              </w:tabs>
              <w:spacing w:line="276" w:lineRule="auto"/>
              <w:jc w:val="both"/>
              <w:rPr>
                <w:rFonts w:ascii="Azo Sans Lt" w:hAnsi="Azo Sans Lt" w:cstheme="minorHAnsi"/>
              </w:rPr>
            </w:pPr>
            <w:r w:rsidRPr="00AE2186">
              <w:rPr>
                <w:rFonts w:ascii="Azo Sans Lt" w:hAnsi="Azo Sans Lt" w:cstheme="minorHAnsi"/>
              </w:rPr>
              <w:t>4.1.2</w:t>
            </w:r>
          </w:p>
        </w:tc>
        <w:tc>
          <w:tcPr>
            <w:tcW w:w="2625" w:type="dxa"/>
            <w:tcBorders>
              <w:left w:val="nil"/>
              <w:right w:val="nil"/>
            </w:tcBorders>
            <w:vAlign w:val="center"/>
          </w:tcPr>
          <w:p w14:paraId="44246B38" w14:textId="77777777" w:rsidR="00AE2186" w:rsidRPr="00AE2186" w:rsidRDefault="00AE2186" w:rsidP="00A015FD">
            <w:pPr>
              <w:pBdr>
                <w:top w:val="nil"/>
                <w:left w:val="nil"/>
                <w:bottom w:val="nil"/>
                <w:right w:val="nil"/>
                <w:between w:val="nil"/>
              </w:pBdr>
              <w:tabs>
                <w:tab w:val="left" w:pos="-142"/>
                <w:tab w:val="left" w:pos="284"/>
              </w:tabs>
              <w:spacing w:line="276" w:lineRule="auto"/>
              <w:jc w:val="both"/>
              <w:rPr>
                <w:rFonts w:ascii="Azo Sans Lt" w:hAnsi="Azo Sans Lt" w:cstheme="minorHAnsi"/>
              </w:rPr>
            </w:pPr>
            <w:r w:rsidRPr="00AE2186">
              <w:rPr>
                <w:rFonts w:ascii="Azo Sans Lt" w:hAnsi="Azo Sans Lt" w:cstheme="minorHAnsi"/>
              </w:rPr>
              <w:t>Fonte de Recurso:</w:t>
            </w:r>
          </w:p>
        </w:tc>
        <w:tc>
          <w:tcPr>
            <w:tcW w:w="5579" w:type="dxa"/>
            <w:tcBorders>
              <w:left w:val="nil"/>
              <w:right w:val="nil"/>
            </w:tcBorders>
            <w:vAlign w:val="center"/>
          </w:tcPr>
          <w:p w14:paraId="44322679" w14:textId="77777777" w:rsidR="00AE2186" w:rsidRPr="00AE2186" w:rsidRDefault="00AE2186" w:rsidP="00A015FD">
            <w:pPr>
              <w:pBdr>
                <w:top w:val="nil"/>
                <w:left w:val="nil"/>
                <w:bottom w:val="nil"/>
                <w:right w:val="nil"/>
                <w:between w:val="nil"/>
              </w:pBdr>
              <w:tabs>
                <w:tab w:val="left" w:pos="-142"/>
                <w:tab w:val="left" w:pos="284"/>
              </w:tabs>
              <w:spacing w:line="276" w:lineRule="auto"/>
              <w:jc w:val="both"/>
              <w:rPr>
                <w:rFonts w:ascii="Azo Sans Lt" w:hAnsi="Azo Sans Lt" w:cstheme="minorHAnsi"/>
              </w:rPr>
            </w:pPr>
            <w:r w:rsidRPr="00AE2186">
              <w:rPr>
                <w:rFonts w:ascii="Azo Sans Lt" w:hAnsi="Azo Sans Lt" w:cstheme="minorHAnsi"/>
              </w:rPr>
              <w:t>150010010000 e 155000000000</w:t>
            </w:r>
          </w:p>
        </w:tc>
      </w:tr>
      <w:tr w:rsidR="00AE2186" w:rsidRPr="00AE2186" w14:paraId="6325D5B9" w14:textId="77777777" w:rsidTr="00AE2186">
        <w:trPr>
          <w:cantSplit/>
          <w:trHeight w:val="604"/>
          <w:tblHeader/>
        </w:trPr>
        <w:tc>
          <w:tcPr>
            <w:tcW w:w="941" w:type="dxa"/>
            <w:tcBorders>
              <w:left w:val="nil"/>
              <w:right w:val="nil"/>
            </w:tcBorders>
            <w:vAlign w:val="center"/>
          </w:tcPr>
          <w:p w14:paraId="7BE57437" w14:textId="166DE1DC" w:rsidR="00AE2186" w:rsidRPr="00AE2186" w:rsidRDefault="00AE2186" w:rsidP="00A015FD">
            <w:pPr>
              <w:pBdr>
                <w:top w:val="nil"/>
                <w:left w:val="nil"/>
                <w:bottom w:val="nil"/>
                <w:right w:val="nil"/>
                <w:between w:val="nil"/>
              </w:pBdr>
              <w:tabs>
                <w:tab w:val="left" w:pos="-142"/>
                <w:tab w:val="left" w:pos="284"/>
              </w:tabs>
              <w:spacing w:line="276" w:lineRule="auto"/>
              <w:jc w:val="both"/>
              <w:rPr>
                <w:rFonts w:ascii="Azo Sans Lt" w:hAnsi="Azo Sans Lt" w:cstheme="minorHAnsi"/>
              </w:rPr>
            </w:pPr>
            <w:r w:rsidRPr="00AE2186">
              <w:rPr>
                <w:rFonts w:ascii="Azo Sans Lt" w:hAnsi="Azo Sans Lt" w:cstheme="minorHAnsi"/>
              </w:rPr>
              <w:t>4.1.3</w:t>
            </w:r>
          </w:p>
        </w:tc>
        <w:tc>
          <w:tcPr>
            <w:tcW w:w="2625" w:type="dxa"/>
            <w:tcBorders>
              <w:left w:val="nil"/>
              <w:right w:val="nil"/>
            </w:tcBorders>
            <w:vAlign w:val="center"/>
          </w:tcPr>
          <w:p w14:paraId="2CA85EAA" w14:textId="77777777" w:rsidR="00AE2186" w:rsidRPr="00AE2186" w:rsidRDefault="00AE2186" w:rsidP="00A015FD">
            <w:pPr>
              <w:pBdr>
                <w:top w:val="nil"/>
                <w:left w:val="nil"/>
                <w:bottom w:val="nil"/>
                <w:right w:val="nil"/>
                <w:between w:val="nil"/>
              </w:pBdr>
              <w:tabs>
                <w:tab w:val="left" w:pos="-142"/>
                <w:tab w:val="left" w:pos="284"/>
              </w:tabs>
              <w:spacing w:line="276" w:lineRule="auto"/>
              <w:jc w:val="both"/>
              <w:rPr>
                <w:rFonts w:ascii="Azo Sans Lt" w:hAnsi="Azo Sans Lt" w:cstheme="minorHAnsi"/>
              </w:rPr>
            </w:pPr>
            <w:r w:rsidRPr="00AE2186">
              <w:rPr>
                <w:rFonts w:ascii="Azo Sans Lt" w:hAnsi="Azo Sans Lt" w:cstheme="minorHAnsi"/>
              </w:rPr>
              <w:t>Programa de Trabalho:</w:t>
            </w:r>
          </w:p>
        </w:tc>
        <w:tc>
          <w:tcPr>
            <w:tcW w:w="5579" w:type="dxa"/>
            <w:tcBorders>
              <w:left w:val="nil"/>
              <w:right w:val="nil"/>
            </w:tcBorders>
          </w:tcPr>
          <w:p w14:paraId="52445CD3" w14:textId="494F5148" w:rsidR="00AE2186" w:rsidRPr="00AE2186" w:rsidRDefault="00AE2186" w:rsidP="00A015FD">
            <w:pPr>
              <w:pStyle w:val="Rodap"/>
              <w:tabs>
                <w:tab w:val="left" w:pos="284"/>
              </w:tabs>
              <w:spacing w:line="276" w:lineRule="auto"/>
              <w:jc w:val="both"/>
              <w:rPr>
                <w:rFonts w:ascii="Azo Sans Lt" w:hAnsi="Azo Sans Lt" w:cstheme="minorHAnsi"/>
              </w:rPr>
            </w:pPr>
            <w:r w:rsidRPr="00AE2186">
              <w:rPr>
                <w:rFonts w:ascii="Azo Sans Lt" w:hAnsi="Azo Sans Lt" w:cstheme="minorHAnsi"/>
              </w:rPr>
              <w:t>22002.1236100572.146</w:t>
            </w:r>
          </w:p>
          <w:p w14:paraId="23A9E5EB" w14:textId="77777777" w:rsidR="00AE2186" w:rsidRPr="00AE2186" w:rsidRDefault="00AE2186" w:rsidP="00A015FD">
            <w:pPr>
              <w:pStyle w:val="Rodap"/>
              <w:tabs>
                <w:tab w:val="left" w:pos="284"/>
              </w:tabs>
              <w:spacing w:line="276" w:lineRule="auto"/>
              <w:jc w:val="both"/>
              <w:rPr>
                <w:rFonts w:ascii="Azo Sans Lt" w:hAnsi="Azo Sans Lt" w:cstheme="minorHAnsi"/>
              </w:rPr>
            </w:pPr>
            <w:r w:rsidRPr="00AE2186">
              <w:rPr>
                <w:rFonts w:ascii="Azo Sans Lt" w:hAnsi="Azo Sans Lt" w:cstheme="minorHAnsi"/>
              </w:rPr>
              <w:t>22003.1236500672.165</w:t>
            </w:r>
          </w:p>
          <w:p w14:paraId="47E624FD" w14:textId="77777777" w:rsidR="00AE2186" w:rsidRPr="00AE2186" w:rsidRDefault="00AE2186" w:rsidP="00A015FD">
            <w:pPr>
              <w:pStyle w:val="Rodap"/>
              <w:tabs>
                <w:tab w:val="left" w:pos="284"/>
              </w:tabs>
              <w:spacing w:line="276" w:lineRule="auto"/>
              <w:jc w:val="both"/>
              <w:rPr>
                <w:rFonts w:ascii="Azo Sans Lt" w:hAnsi="Azo Sans Lt" w:cstheme="minorHAnsi"/>
              </w:rPr>
            </w:pPr>
            <w:r w:rsidRPr="00AE2186">
              <w:rPr>
                <w:rFonts w:ascii="Azo Sans Lt" w:hAnsi="Azo Sans Lt" w:cstheme="minorHAnsi"/>
              </w:rPr>
              <w:t>22004.1236500761.086</w:t>
            </w:r>
          </w:p>
        </w:tc>
      </w:tr>
    </w:tbl>
    <w:p w14:paraId="3D8515EA" w14:textId="77777777" w:rsidR="00AE2186" w:rsidRPr="00AE2186" w:rsidRDefault="00AE2186" w:rsidP="00AE2186">
      <w:pPr>
        <w:tabs>
          <w:tab w:val="left" w:pos="-142"/>
          <w:tab w:val="left" w:pos="284"/>
        </w:tabs>
        <w:spacing w:line="276" w:lineRule="auto"/>
        <w:jc w:val="both"/>
        <w:rPr>
          <w:rFonts w:ascii="Azo Sans Lt" w:hAnsi="Azo Sans Lt" w:cstheme="minorHAnsi"/>
        </w:rPr>
      </w:pPr>
      <w:r w:rsidRPr="00AE2186">
        <w:rPr>
          <w:rFonts w:ascii="Azo Sans Lt" w:hAnsi="Azo Sans Lt" w:cstheme="minorHAnsi"/>
        </w:rPr>
        <w:tab/>
      </w:r>
      <w:r w:rsidRPr="00AE2186">
        <w:rPr>
          <w:rFonts w:ascii="Azo Sans Lt" w:hAnsi="Azo Sans Lt" w:cstheme="minorHAnsi"/>
        </w:rPr>
        <w:tab/>
      </w:r>
      <w:r w:rsidRPr="00AE2186">
        <w:rPr>
          <w:rFonts w:ascii="Azo Sans Lt" w:hAnsi="Azo Sans Lt" w:cstheme="minorHAnsi"/>
        </w:rPr>
        <w:tab/>
      </w:r>
      <w:r w:rsidRPr="00AE2186">
        <w:rPr>
          <w:rFonts w:ascii="Azo Sans Lt" w:hAnsi="Azo Sans Lt" w:cstheme="minorHAnsi"/>
        </w:rPr>
        <w:tab/>
      </w:r>
      <w:r w:rsidRPr="00AE2186">
        <w:rPr>
          <w:rFonts w:ascii="Azo Sans Lt" w:hAnsi="Azo Sans Lt" w:cstheme="minorHAnsi"/>
        </w:rPr>
        <w:tab/>
      </w:r>
    </w:p>
    <w:p w14:paraId="46310DB0" w14:textId="6C310F37" w:rsidR="00436587" w:rsidRPr="00AE2186" w:rsidRDefault="00AE2186" w:rsidP="00AE2186">
      <w:pPr>
        <w:widowControl/>
        <w:numPr>
          <w:ilvl w:val="1"/>
          <w:numId w:val="27"/>
        </w:numPr>
        <w:pBdr>
          <w:top w:val="nil"/>
          <w:left w:val="nil"/>
          <w:bottom w:val="nil"/>
          <w:right w:val="nil"/>
          <w:between w:val="nil"/>
        </w:pBdr>
        <w:tabs>
          <w:tab w:val="left" w:pos="-142"/>
          <w:tab w:val="left" w:pos="284"/>
        </w:tabs>
        <w:suppressAutoHyphens/>
        <w:autoSpaceDE/>
        <w:autoSpaceDN/>
        <w:spacing w:line="276" w:lineRule="auto"/>
        <w:ind w:left="142" w:firstLine="0"/>
        <w:jc w:val="both"/>
        <w:rPr>
          <w:rFonts w:ascii="Azo Sans Lt" w:hAnsi="Azo Sans Lt" w:cstheme="minorHAnsi"/>
        </w:rPr>
      </w:pPr>
      <w:r w:rsidRPr="00AE2186">
        <w:rPr>
          <w:rFonts w:ascii="Azo Sans Lt" w:hAnsi="Azo Sans Lt" w:cstheme="minorHAnsi"/>
        </w:rPr>
        <w:t xml:space="preserve"> - As notas fiscais deverão ser emitidas em nome de: </w:t>
      </w:r>
      <w:r w:rsidRPr="00AE2186">
        <w:rPr>
          <w:rFonts w:ascii="Azo Sans Lt" w:hAnsi="Azo Sans Lt" w:cstheme="minorHAnsi"/>
          <w:b/>
          <w:bCs/>
        </w:rPr>
        <w:t>MUNICÍPIO DE NOVA FRIBURGO, CNPJ: 28.606.630/0001-23, ENDEREÇO: AVENIDA ALBERTO BRAUNE, 225, CENTRO, NOVA FRIBURGO, RJ, CEP: 28613-001</w:t>
      </w:r>
      <w:r w:rsidRPr="00AE2186">
        <w:rPr>
          <w:rFonts w:ascii="Azo Sans Lt" w:hAnsi="Azo Sans Lt" w:cstheme="minorHAnsi"/>
        </w:rPr>
        <w:t>.</w:t>
      </w:r>
    </w:p>
    <w:p w14:paraId="2624BCC3" w14:textId="6DFEE4B1" w:rsidR="001D32DF" w:rsidRDefault="00A111BA" w:rsidP="00AE2186">
      <w:pPr>
        <w:pStyle w:val="Nivel01"/>
        <w:numPr>
          <w:ilvl w:val="0"/>
          <w:numId w:val="27"/>
        </w:numPr>
        <w:ind w:left="142" w:firstLine="0"/>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10474FD6" w14:textId="3B8D250A" w:rsidR="00AE2186" w:rsidRPr="00AE2186" w:rsidRDefault="00AE2186" w:rsidP="00AE2186">
      <w:pPr>
        <w:pBdr>
          <w:top w:val="nil"/>
          <w:left w:val="nil"/>
          <w:bottom w:val="nil"/>
          <w:right w:val="nil"/>
          <w:between w:val="nil"/>
        </w:pBdr>
        <w:tabs>
          <w:tab w:val="left" w:pos="-142"/>
          <w:tab w:val="left" w:pos="284"/>
        </w:tabs>
        <w:spacing w:line="276" w:lineRule="auto"/>
        <w:ind w:left="142"/>
        <w:jc w:val="both"/>
        <w:rPr>
          <w:rFonts w:ascii="Azo Sans Lt" w:hAnsi="Azo Sans Lt" w:cstheme="minorHAnsi"/>
        </w:rPr>
      </w:pPr>
      <w:r w:rsidRPr="00AE2186">
        <w:rPr>
          <w:rFonts w:ascii="Azo Sans Lt" w:hAnsi="Azo Sans Lt" w:cstheme="minorHAnsi"/>
        </w:rPr>
        <w:t>5.1 - O pagamento será efetuado conforme estabelece o Decreto n.º 258 de 27 de setembro de 2018 e Decreto n.º 313 de 10 de outubro de 2019, desde que as certidões listadas abaixo estejam dentro da validade:</w:t>
      </w:r>
    </w:p>
    <w:p w14:paraId="1ACE9092" w14:textId="77777777" w:rsidR="00AE2186" w:rsidRPr="00AE2186" w:rsidRDefault="00AE2186" w:rsidP="00AE2186">
      <w:pPr>
        <w:widowControl/>
        <w:numPr>
          <w:ilvl w:val="0"/>
          <w:numId w:val="42"/>
        </w:numPr>
        <w:tabs>
          <w:tab w:val="left" w:pos="-142"/>
          <w:tab w:val="left" w:pos="284"/>
        </w:tabs>
        <w:suppressAutoHyphens/>
        <w:autoSpaceDE/>
        <w:autoSpaceDN/>
        <w:spacing w:line="276" w:lineRule="auto"/>
        <w:ind w:left="142" w:firstLine="0"/>
        <w:jc w:val="both"/>
        <w:rPr>
          <w:rFonts w:ascii="Azo Sans Lt" w:hAnsi="Azo Sans Lt" w:cstheme="minorHAnsi"/>
        </w:rPr>
      </w:pPr>
      <w:r w:rsidRPr="00AE2186">
        <w:rPr>
          <w:rFonts w:ascii="Azo Sans Lt" w:hAnsi="Azo Sans Lt" w:cstheme="minorHAnsi"/>
        </w:rPr>
        <w:t>Negativa de Débitos Trabalhistas;</w:t>
      </w:r>
    </w:p>
    <w:p w14:paraId="018D03FD" w14:textId="77777777" w:rsidR="00AE2186" w:rsidRPr="00AE2186" w:rsidRDefault="00AE2186" w:rsidP="00AE2186">
      <w:pPr>
        <w:widowControl/>
        <w:numPr>
          <w:ilvl w:val="0"/>
          <w:numId w:val="42"/>
        </w:numPr>
        <w:tabs>
          <w:tab w:val="left" w:pos="-142"/>
          <w:tab w:val="left" w:pos="284"/>
        </w:tabs>
        <w:suppressAutoHyphens/>
        <w:autoSpaceDE/>
        <w:autoSpaceDN/>
        <w:spacing w:line="276" w:lineRule="auto"/>
        <w:ind w:left="142" w:firstLine="0"/>
        <w:jc w:val="both"/>
        <w:rPr>
          <w:rFonts w:ascii="Azo Sans Lt" w:hAnsi="Azo Sans Lt" w:cstheme="minorHAnsi"/>
        </w:rPr>
      </w:pPr>
      <w:r w:rsidRPr="00AE2186">
        <w:rPr>
          <w:rFonts w:ascii="Azo Sans Lt" w:hAnsi="Azo Sans Lt" w:cstheme="minorHAnsi"/>
        </w:rPr>
        <w:t>Fazenda Federal – abrange as contribuições sociais;</w:t>
      </w:r>
    </w:p>
    <w:p w14:paraId="19DEB750" w14:textId="77777777" w:rsidR="00AE2186" w:rsidRPr="00AE2186" w:rsidRDefault="00AE2186" w:rsidP="00AE2186">
      <w:pPr>
        <w:widowControl/>
        <w:numPr>
          <w:ilvl w:val="0"/>
          <w:numId w:val="42"/>
        </w:numPr>
        <w:tabs>
          <w:tab w:val="left" w:pos="-142"/>
          <w:tab w:val="left" w:pos="284"/>
        </w:tabs>
        <w:suppressAutoHyphens/>
        <w:autoSpaceDE/>
        <w:autoSpaceDN/>
        <w:spacing w:line="276" w:lineRule="auto"/>
        <w:ind w:left="142" w:firstLine="0"/>
        <w:jc w:val="both"/>
        <w:rPr>
          <w:rFonts w:ascii="Azo Sans Lt" w:hAnsi="Azo Sans Lt" w:cstheme="minorHAnsi"/>
        </w:rPr>
      </w:pPr>
      <w:r w:rsidRPr="00AE2186">
        <w:rPr>
          <w:rFonts w:ascii="Azo Sans Lt" w:hAnsi="Azo Sans Lt" w:cstheme="minorHAnsi"/>
        </w:rPr>
        <w:t>FGTS;</w:t>
      </w:r>
    </w:p>
    <w:p w14:paraId="102B2699" w14:textId="77777777" w:rsidR="00AE2186" w:rsidRPr="00AE2186" w:rsidRDefault="00AE2186" w:rsidP="00AE2186">
      <w:pPr>
        <w:widowControl/>
        <w:numPr>
          <w:ilvl w:val="0"/>
          <w:numId w:val="42"/>
        </w:numPr>
        <w:tabs>
          <w:tab w:val="left" w:pos="-142"/>
          <w:tab w:val="left" w:pos="284"/>
        </w:tabs>
        <w:suppressAutoHyphens/>
        <w:autoSpaceDE/>
        <w:autoSpaceDN/>
        <w:spacing w:line="276" w:lineRule="auto"/>
        <w:ind w:left="142" w:firstLine="0"/>
        <w:jc w:val="both"/>
        <w:rPr>
          <w:rFonts w:ascii="Azo Sans Lt" w:hAnsi="Azo Sans Lt" w:cstheme="minorHAnsi"/>
        </w:rPr>
      </w:pPr>
      <w:r w:rsidRPr="00AE2186">
        <w:rPr>
          <w:rFonts w:ascii="Azo Sans Lt" w:hAnsi="Azo Sans Lt" w:cstheme="minorHAnsi"/>
        </w:rPr>
        <w:t>PGE – referente à Dívida Ativa Estadual;</w:t>
      </w:r>
    </w:p>
    <w:p w14:paraId="627472D7" w14:textId="77777777" w:rsidR="00AE2186" w:rsidRPr="00AE2186" w:rsidRDefault="00AE2186" w:rsidP="00AE2186">
      <w:pPr>
        <w:widowControl/>
        <w:numPr>
          <w:ilvl w:val="0"/>
          <w:numId w:val="42"/>
        </w:numPr>
        <w:tabs>
          <w:tab w:val="left" w:pos="-142"/>
          <w:tab w:val="left" w:pos="284"/>
        </w:tabs>
        <w:suppressAutoHyphens/>
        <w:autoSpaceDE/>
        <w:autoSpaceDN/>
        <w:spacing w:line="276" w:lineRule="auto"/>
        <w:ind w:left="142" w:firstLine="0"/>
        <w:jc w:val="both"/>
        <w:rPr>
          <w:rFonts w:ascii="Azo Sans Lt" w:hAnsi="Azo Sans Lt" w:cstheme="minorHAnsi"/>
        </w:rPr>
      </w:pPr>
      <w:r w:rsidRPr="00AE2186">
        <w:rPr>
          <w:rFonts w:ascii="Azo Sans Lt" w:hAnsi="Azo Sans Lt" w:cstheme="minorHAnsi"/>
        </w:rPr>
        <w:t>Municipal – referente ao ISS e Dívida Ativa;</w:t>
      </w:r>
    </w:p>
    <w:p w14:paraId="28668D98" w14:textId="77777777" w:rsidR="00AE2186" w:rsidRPr="00AE2186" w:rsidRDefault="00AE2186" w:rsidP="00AE2186">
      <w:pPr>
        <w:widowControl/>
        <w:numPr>
          <w:ilvl w:val="0"/>
          <w:numId w:val="42"/>
        </w:numPr>
        <w:tabs>
          <w:tab w:val="left" w:pos="-142"/>
          <w:tab w:val="left" w:pos="284"/>
        </w:tabs>
        <w:suppressAutoHyphens/>
        <w:autoSpaceDE/>
        <w:autoSpaceDN/>
        <w:spacing w:line="276" w:lineRule="auto"/>
        <w:ind w:left="142" w:firstLine="0"/>
        <w:jc w:val="both"/>
        <w:rPr>
          <w:rFonts w:ascii="Azo Sans Lt" w:hAnsi="Azo Sans Lt" w:cstheme="minorHAnsi"/>
        </w:rPr>
      </w:pPr>
      <w:r w:rsidRPr="00AE2186">
        <w:rPr>
          <w:rFonts w:ascii="Azo Sans Lt" w:hAnsi="Azo Sans Lt" w:cstheme="minorHAnsi"/>
        </w:rPr>
        <w:t>Estadual CND – referente ao ICMS.</w:t>
      </w:r>
    </w:p>
    <w:p w14:paraId="0152B62C" w14:textId="77777777" w:rsidR="00AE2186" w:rsidRPr="00AE2186" w:rsidRDefault="00AE2186" w:rsidP="00AE2186">
      <w:pPr>
        <w:widowControl/>
        <w:numPr>
          <w:ilvl w:val="1"/>
          <w:numId w:val="43"/>
        </w:numPr>
        <w:pBdr>
          <w:top w:val="nil"/>
          <w:left w:val="nil"/>
          <w:bottom w:val="nil"/>
          <w:right w:val="nil"/>
          <w:between w:val="nil"/>
        </w:pBdr>
        <w:tabs>
          <w:tab w:val="left" w:pos="-142"/>
          <w:tab w:val="left" w:pos="284"/>
        </w:tabs>
        <w:suppressAutoHyphens/>
        <w:autoSpaceDE/>
        <w:autoSpaceDN/>
        <w:spacing w:line="276" w:lineRule="auto"/>
        <w:ind w:left="142" w:firstLine="0"/>
        <w:jc w:val="both"/>
        <w:rPr>
          <w:rFonts w:ascii="Azo Sans Lt" w:hAnsi="Azo Sans Lt" w:cstheme="minorHAnsi"/>
        </w:rPr>
      </w:pPr>
      <w:r w:rsidRPr="00AE2186">
        <w:rPr>
          <w:rFonts w:ascii="Azo Sans Lt" w:hAnsi="Azo Sans Lt" w:cstheme="minorHAnsi"/>
        </w:rPr>
        <w:t xml:space="preserve"> A Nota Fiscal de Serviço deverá conter a identificação do Banco, número da Agência e da Conta Corrente, para que possibilite o CONTRATANTE efetuar o pagamento do valor devido; </w:t>
      </w:r>
    </w:p>
    <w:p w14:paraId="5D236111" w14:textId="77777777" w:rsidR="00AE2186" w:rsidRPr="00AE2186" w:rsidRDefault="00AE2186" w:rsidP="00AE2186">
      <w:pPr>
        <w:pBdr>
          <w:top w:val="nil"/>
          <w:left w:val="nil"/>
          <w:bottom w:val="nil"/>
          <w:right w:val="nil"/>
          <w:between w:val="nil"/>
        </w:pBdr>
        <w:tabs>
          <w:tab w:val="left" w:pos="-142"/>
          <w:tab w:val="left" w:pos="284"/>
        </w:tabs>
        <w:spacing w:line="276" w:lineRule="auto"/>
        <w:ind w:left="142"/>
        <w:jc w:val="both"/>
        <w:rPr>
          <w:rFonts w:ascii="Azo Sans Lt" w:hAnsi="Azo Sans Lt" w:cstheme="minorHAnsi"/>
        </w:rPr>
      </w:pPr>
    </w:p>
    <w:p w14:paraId="314FB407" w14:textId="77777777" w:rsidR="00AE2186" w:rsidRPr="00AE2186" w:rsidRDefault="00AE2186" w:rsidP="00AE2186">
      <w:pPr>
        <w:widowControl/>
        <w:numPr>
          <w:ilvl w:val="1"/>
          <w:numId w:val="43"/>
        </w:numPr>
        <w:pBdr>
          <w:top w:val="nil"/>
          <w:left w:val="nil"/>
          <w:bottom w:val="nil"/>
          <w:right w:val="nil"/>
          <w:between w:val="nil"/>
        </w:pBdr>
        <w:tabs>
          <w:tab w:val="left" w:pos="-142"/>
          <w:tab w:val="left" w:pos="284"/>
        </w:tabs>
        <w:suppressAutoHyphens/>
        <w:autoSpaceDE/>
        <w:autoSpaceDN/>
        <w:spacing w:line="276" w:lineRule="auto"/>
        <w:ind w:left="142" w:firstLine="0"/>
        <w:jc w:val="both"/>
        <w:rPr>
          <w:rFonts w:ascii="Azo Sans Lt" w:hAnsi="Azo Sans Lt" w:cstheme="minorHAnsi"/>
        </w:rPr>
      </w:pPr>
      <w:r w:rsidRPr="00AE2186">
        <w:rPr>
          <w:rFonts w:ascii="Azo Sans Lt" w:hAnsi="Azo Sans Lt" w:cstheme="minorHAnsi"/>
        </w:rPr>
        <w:lastRenderedPageBreak/>
        <w:t xml:space="preserve"> Na ocorrência de rejeição da(s) Nota(s) Fiscal (is), motivada por erro ou incorreções, o prazo para pagamento estipulado acima passará a ser contado a partir da data de sua reapresentação.</w:t>
      </w:r>
    </w:p>
    <w:p w14:paraId="08D6E367" w14:textId="5B6B9E09" w:rsidR="001D32DF" w:rsidRDefault="00641674" w:rsidP="006435A2">
      <w:pPr>
        <w:pStyle w:val="Nivel01"/>
        <w:numPr>
          <w:ilvl w:val="0"/>
          <w:numId w:val="27"/>
        </w:numPr>
        <w:ind w:left="142" w:firstLine="0"/>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6F8638F9" w:rsidR="005466C3" w:rsidRDefault="005466C3" w:rsidP="006435A2">
      <w:pPr>
        <w:widowControl/>
        <w:numPr>
          <w:ilvl w:val="1"/>
          <w:numId w:val="27"/>
        </w:numPr>
        <w:autoSpaceDE/>
        <w:autoSpaceDN/>
        <w:spacing w:before="120" w:after="120" w:line="276" w:lineRule="auto"/>
        <w:ind w:left="142" w:firstLine="0"/>
        <w:jc w:val="both"/>
        <w:rPr>
          <w:rFonts w:ascii="Azo Sans Lt" w:hAnsi="Azo Sans Lt" w:cstheme="minorHAnsi"/>
        </w:rPr>
      </w:pPr>
      <w:r w:rsidRPr="004B2527">
        <w:rPr>
          <w:rFonts w:ascii="Azo Sans Lt" w:hAnsi="Azo Sans Lt" w:cstheme="minorHAnsi"/>
        </w:rPr>
        <w:t xml:space="preserve">Os preços serão fixos e irreajustáveis, exceto nas hipóteses, devidamente comprovadas, quando necessário o reequilíbrio econômico financeiro, conforme art. </w:t>
      </w:r>
      <w:r w:rsidR="00D60089">
        <w:rPr>
          <w:rFonts w:ascii="Azo Sans Lt" w:hAnsi="Azo Sans Lt" w:cstheme="minorHAnsi"/>
        </w:rPr>
        <w:t>40</w:t>
      </w:r>
      <w:r w:rsidRPr="004B2527">
        <w:rPr>
          <w:rFonts w:ascii="Azo Sans Lt" w:hAnsi="Azo Sans Lt" w:cstheme="minorHAnsi"/>
        </w:rPr>
        <w:t>,</w:t>
      </w:r>
      <w:r w:rsidR="00D60089">
        <w:rPr>
          <w:rFonts w:ascii="Azo Sans Lt" w:hAnsi="Azo Sans Lt" w:cstheme="minorHAnsi"/>
        </w:rPr>
        <w:t xml:space="preserve"> XI</w:t>
      </w:r>
      <w:r w:rsidRPr="004B2527">
        <w:rPr>
          <w:rFonts w:ascii="Azo Sans Lt" w:hAnsi="Azo Sans Lt" w:cstheme="minorHAnsi"/>
        </w:rPr>
        <w:t xml:space="preserve"> da Lei 8.666/93. </w:t>
      </w:r>
    </w:p>
    <w:p w14:paraId="4307B24C" w14:textId="77777777" w:rsidR="00D60089" w:rsidRPr="00D60089" w:rsidRDefault="00D60089" w:rsidP="006435A2">
      <w:pPr>
        <w:widowControl/>
        <w:numPr>
          <w:ilvl w:val="1"/>
          <w:numId w:val="27"/>
        </w:numPr>
        <w:autoSpaceDE/>
        <w:autoSpaceDN/>
        <w:spacing w:before="120" w:after="120" w:line="276" w:lineRule="auto"/>
        <w:ind w:left="142" w:firstLine="0"/>
        <w:jc w:val="both"/>
        <w:rPr>
          <w:rFonts w:ascii="Azo Sans Lt" w:hAnsi="Azo Sans Lt" w:cstheme="minorHAnsi"/>
        </w:rPr>
      </w:pPr>
      <w:r w:rsidRPr="00D60089">
        <w:rPr>
          <w:rFonts w:ascii="Azo Sans Lt" w:hAnsi="Azo Sans Lt" w:cstheme="minorHAnsi"/>
        </w:rPr>
        <w:t>No caso de prorrogação do prazo contratual e desde que observado o interregno mínimo de um ano, contado da data limite para apresentação da proposta, ou, nos reajustes subsequentes ao primeiro, da data de início dos efeitos financeiros do último reajuste ocorrido, os valores contratados poderão ser reajustados utilizando-se a variação do Índice Nacional de Preços ao Consumidor Amplo (IPCA), instituído pelo Instituto Brasileiro de Geografia e Estatística (IBGE).</w:t>
      </w:r>
    </w:p>
    <w:p w14:paraId="194FEDAC" w14:textId="77777777" w:rsidR="00D60089" w:rsidRPr="00D60089" w:rsidRDefault="00D60089" w:rsidP="006435A2">
      <w:pPr>
        <w:widowControl/>
        <w:numPr>
          <w:ilvl w:val="1"/>
          <w:numId w:val="27"/>
        </w:numPr>
        <w:autoSpaceDE/>
        <w:autoSpaceDN/>
        <w:spacing w:before="120" w:after="120" w:line="276" w:lineRule="auto"/>
        <w:ind w:left="142" w:firstLine="0"/>
        <w:jc w:val="both"/>
        <w:rPr>
          <w:rFonts w:ascii="Azo Sans Lt" w:hAnsi="Azo Sans Lt" w:cstheme="minorHAnsi"/>
        </w:rPr>
      </w:pPr>
      <w:r w:rsidRPr="00D60089">
        <w:rPr>
          <w:rFonts w:ascii="Azo Sans Lt" w:hAnsi="Azo Sans Lt" w:cstheme="minorHAnsi"/>
        </w:rPr>
        <w:tab/>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2A5D8DB7" w14:textId="77777777" w:rsidR="00D60089" w:rsidRPr="00D60089" w:rsidRDefault="00D60089" w:rsidP="006435A2">
      <w:pPr>
        <w:widowControl/>
        <w:numPr>
          <w:ilvl w:val="1"/>
          <w:numId w:val="27"/>
        </w:numPr>
        <w:autoSpaceDE/>
        <w:autoSpaceDN/>
        <w:spacing w:before="120" w:after="120" w:line="276" w:lineRule="auto"/>
        <w:ind w:left="142" w:firstLine="0"/>
        <w:jc w:val="both"/>
        <w:rPr>
          <w:rFonts w:ascii="Azo Sans Lt" w:hAnsi="Azo Sans Lt" w:cstheme="minorHAnsi"/>
        </w:rPr>
      </w:pPr>
      <w:r w:rsidRPr="00D60089">
        <w:rPr>
          <w:rFonts w:ascii="Azo Sans Lt" w:hAnsi="Azo Sans Lt" w:cstheme="minorHAnsi"/>
        </w:rPr>
        <w:tab/>
        <w:t>Nas aferições finais, o índice utilizado para reajuste será, obrigatoriamente, o definitivo.</w:t>
      </w:r>
    </w:p>
    <w:p w14:paraId="62128217" w14:textId="77777777" w:rsidR="00D60089" w:rsidRPr="00D60089" w:rsidRDefault="00D60089" w:rsidP="006435A2">
      <w:pPr>
        <w:widowControl/>
        <w:numPr>
          <w:ilvl w:val="1"/>
          <w:numId w:val="27"/>
        </w:numPr>
        <w:autoSpaceDE/>
        <w:autoSpaceDN/>
        <w:spacing w:before="120" w:after="120" w:line="276" w:lineRule="auto"/>
        <w:ind w:left="142" w:firstLine="0"/>
        <w:jc w:val="both"/>
        <w:rPr>
          <w:rFonts w:ascii="Azo Sans Lt" w:hAnsi="Azo Sans Lt" w:cstheme="minorHAnsi"/>
        </w:rPr>
      </w:pPr>
      <w:r w:rsidRPr="00D60089">
        <w:rPr>
          <w:rFonts w:ascii="Azo Sans Lt" w:hAnsi="Azo Sans Lt" w:cstheme="minorHAnsi"/>
        </w:rPr>
        <w:tab/>
        <w:t>Caso o índice estabelecido para reajustamento venha a ser extinto ou de qualquer forma não possa mais ser utilizado, será adotado, em substituição, o que vier a ser determinado pela legislação então em vigor.</w:t>
      </w:r>
    </w:p>
    <w:p w14:paraId="7B1599AC" w14:textId="77777777" w:rsidR="00D60089" w:rsidRPr="00D60089" w:rsidRDefault="00D60089" w:rsidP="006435A2">
      <w:pPr>
        <w:widowControl/>
        <w:numPr>
          <w:ilvl w:val="1"/>
          <w:numId w:val="27"/>
        </w:numPr>
        <w:autoSpaceDE/>
        <w:autoSpaceDN/>
        <w:spacing w:before="120" w:after="120" w:line="276" w:lineRule="auto"/>
        <w:ind w:left="142" w:firstLine="0"/>
        <w:jc w:val="both"/>
        <w:rPr>
          <w:rFonts w:ascii="Azo Sans Lt" w:hAnsi="Azo Sans Lt" w:cstheme="minorHAnsi"/>
        </w:rPr>
      </w:pPr>
      <w:r w:rsidRPr="00D60089">
        <w:rPr>
          <w:rFonts w:ascii="Azo Sans Lt" w:hAnsi="Azo Sans Lt" w:cstheme="minorHAnsi"/>
        </w:rPr>
        <w:tab/>
        <w:t>Na ausência de previsão legal quanto ao índice substituto, as partes elegerão novo índice oficial, para reajustamento do preço do valor remanescente, por meio de termo aditivo.</w:t>
      </w:r>
    </w:p>
    <w:p w14:paraId="06B55C37" w14:textId="34122C0E" w:rsidR="00D60089" w:rsidRDefault="00D60089" w:rsidP="006435A2">
      <w:pPr>
        <w:widowControl/>
        <w:numPr>
          <w:ilvl w:val="1"/>
          <w:numId w:val="27"/>
        </w:numPr>
        <w:autoSpaceDE/>
        <w:autoSpaceDN/>
        <w:spacing w:before="120" w:after="120" w:line="276" w:lineRule="auto"/>
        <w:ind w:left="142" w:firstLine="0"/>
        <w:jc w:val="both"/>
        <w:rPr>
          <w:rFonts w:ascii="Azo Sans Lt" w:hAnsi="Azo Sans Lt" w:cstheme="minorHAnsi"/>
        </w:rPr>
      </w:pPr>
      <w:r w:rsidRPr="00D60089">
        <w:rPr>
          <w:rFonts w:ascii="Azo Sans Lt" w:hAnsi="Azo Sans Lt" w:cstheme="minorHAnsi"/>
        </w:rPr>
        <w:t>Os reajustes serão formalizados por meio de apostilamento, exceto quando coincidirem com a prorrogação contratual, caso em que deverão ser formalizadas por aditamento ao contrato.</w:t>
      </w:r>
    </w:p>
    <w:p w14:paraId="3830D1A1" w14:textId="77777777" w:rsidR="006435A2" w:rsidRPr="00D60089" w:rsidRDefault="006435A2" w:rsidP="006435A2">
      <w:pPr>
        <w:widowControl/>
        <w:autoSpaceDE/>
        <w:autoSpaceDN/>
        <w:spacing w:before="120" w:after="120" w:line="276" w:lineRule="auto"/>
        <w:ind w:left="142"/>
        <w:jc w:val="both"/>
        <w:rPr>
          <w:rFonts w:ascii="Azo Sans Lt" w:hAnsi="Azo Sans Lt" w:cstheme="minorHAnsi"/>
        </w:rPr>
      </w:pPr>
    </w:p>
    <w:p w14:paraId="0A6389EB" w14:textId="323A5946" w:rsidR="00641674" w:rsidRPr="00641674" w:rsidRDefault="00641674" w:rsidP="006435A2">
      <w:pPr>
        <w:pStyle w:val="Nivel01"/>
        <w:numPr>
          <w:ilvl w:val="0"/>
          <w:numId w:val="27"/>
        </w:numPr>
        <w:tabs>
          <w:tab w:val="clear" w:pos="567"/>
          <w:tab w:val="left" w:pos="284"/>
        </w:tabs>
        <w:spacing w:before="0" w:line="360" w:lineRule="auto"/>
        <w:ind w:left="142" w:firstLine="0"/>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6D6A684A" w:rsidR="001D32DF" w:rsidRDefault="001D32DF" w:rsidP="006435A2">
      <w:pPr>
        <w:widowControl/>
        <w:numPr>
          <w:ilvl w:val="1"/>
          <w:numId w:val="27"/>
        </w:numPr>
        <w:tabs>
          <w:tab w:val="left" w:pos="284"/>
        </w:tabs>
        <w:autoSpaceDE/>
        <w:autoSpaceDN/>
        <w:spacing w:line="360" w:lineRule="auto"/>
        <w:ind w:left="142" w:firstLine="0"/>
        <w:jc w:val="both"/>
        <w:rPr>
          <w:rFonts w:ascii="Azo Sans Lt" w:hAnsi="Azo Sans Lt" w:cstheme="minorHAnsi"/>
        </w:rPr>
      </w:pPr>
      <w:r w:rsidRPr="0075018C">
        <w:rPr>
          <w:rFonts w:ascii="Azo Sans Lt" w:hAnsi="Azo Sans Lt" w:cstheme="minorHAnsi"/>
        </w:rPr>
        <w:t>Não haverá exigência de garantia de execução para a presente contratação.</w:t>
      </w:r>
    </w:p>
    <w:p w14:paraId="262FCA42" w14:textId="77777777" w:rsidR="006435A2" w:rsidRPr="0075018C" w:rsidRDefault="006435A2" w:rsidP="006435A2">
      <w:pPr>
        <w:widowControl/>
        <w:tabs>
          <w:tab w:val="left" w:pos="284"/>
        </w:tabs>
        <w:autoSpaceDE/>
        <w:autoSpaceDN/>
        <w:spacing w:line="360" w:lineRule="auto"/>
        <w:ind w:left="142"/>
        <w:jc w:val="both"/>
        <w:rPr>
          <w:rFonts w:ascii="Azo Sans Lt" w:hAnsi="Azo Sans Lt" w:cstheme="minorHAnsi"/>
        </w:rPr>
      </w:pPr>
    </w:p>
    <w:p w14:paraId="1963DE92" w14:textId="2F71DA2E" w:rsidR="00F66CED" w:rsidRPr="006435A2" w:rsidRDefault="00385663" w:rsidP="006435A2">
      <w:pPr>
        <w:pStyle w:val="Nivel01"/>
        <w:numPr>
          <w:ilvl w:val="0"/>
          <w:numId w:val="27"/>
        </w:numPr>
        <w:spacing w:before="0" w:line="360" w:lineRule="auto"/>
        <w:ind w:left="142" w:firstLine="0"/>
        <w:rPr>
          <w:rFonts w:ascii="Azo Sans Lt" w:hAnsi="Azo Sans Lt" w:cstheme="minorHAnsi"/>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 </w:t>
      </w:r>
      <w:r w:rsidR="00F66CED" w:rsidRPr="00F66CED">
        <w:rPr>
          <w:rFonts w:ascii="Azo Sans Lt" w:hAnsi="Azo Sans Lt" w:cstheme="minorHAnsi"/>
          <w:sz w:val="22"/>
          <w:szCs w:val="22"/>
        </w:rPr>
        <w:t>DO SERVIÇO</w:t>
      </w:r>
    </w:p>
    <w:p w14:paraId="4B9DD3CA" w14:textId="2B975C0F" w:rsidR="006435A2" w:rsidRPr="006435A2" w:rsidRDefault="006435A2" w:rsidP="006435A2">
      <w:pPr>
        <w:pStyle w:val="PargrafodaLista"/>
        <w:numPr>
          <w:ilvl w:val="1"/>
          <w:numId w:val="27"/>
        </w:numPr>
        <w:tabs>
          <w:tab w:val="left" w:pos="284"/>
        </w:tabs>
        <w:suppressAutoHyphens/>
        <w:autoSpaceDN/>
        <w:adjustRightInd w:val="0"/>
        <w:spacing w:before="0" w:line="360" w:lineRule="auto"/>
        <w:ind w:left="142" w:firstLine="0"/>
        <w:contextualSpacing/>
        <w:jc w:val="both"/>
        <w:rPr>
          <w:rFonts w:ascii="Azo Sans Lt" w:hAnsi="Azo Sans Lt" w:cstheme="minorHAnsi"/>
        </w:rPr>
      </w:pPr>
      <w:r w:rsidRPr="006435A2">
        <w:rPr>
          <w:rFonts w:ascii="Azo Sans Lt" w:hAnsi="Azo Sans Lt" w:cstheme="minorHAnsi"/>
        </w:rPr>
        <w:t>- Os extintores deverão ser retirados dos locais indicados nas planilhas anexo a</w:t>
      </w:r>
      <w:r w:rsidR="00B70459">
        <w:rPr>
          <w:rFonts w:ascii="Azo Sans Lt" w:hAnsi="Azo Sans Lt" w:cstheme="minorHAnsi"/>
        </w:rPr>
        <w:t xml:space="preserve">o </w:t>
      </w:r>
      <w:r w:rsidRPr="006435A2">
        <w:rPr>
          <w:rFonts w:ascii="Azo Sans Lt" w:hAnsi="Azo Sans Lt" w:cstheme="minorHAnsi"/>
        </w:rPr>
        <w:t xml:space="preserve">Termo de Referência pela empresa vencedora do lote da licitação, sempre em horário comercial (de 09:00h às 18:00h). A empresa se responsabilizará pela retirada e transporte </w:t>
      </w:r>
      <w:r w:rsidRPr="006435A2">
        <w:rPr>
          <w:rFonts w:ascii="Azo Sans Lt" w:hAnsi="Azo Sans Lt" w:cstheme="minorHAnsi"/>
        </w:rPr>
        <w:lastRenderedPageBreak/>
        <w:t xml:space="preserve">dos extintores, bem como toda a mão de obra envolvida nesta operação para posterior recarga e reinstalação dos equipamentos em seus locais de origem. A empresa será responsável, ainda, pela guarda dos equipamentos após a sua retirada; </w:t>
      </w:r>
    </w:p>
    <w:p w14:paraId="333EB108" w14:textId="68B37434" w:rsidR="006435A2" w:rsidRPr="006435A2" w:rsidRDefault="006435A2" w:rsidP="006435A2">
      <w:pPr>
        <w:pStyle w:val="PargrafodaLista"/>
        <w:widowControl/>
        <w:numPr>
          <w:ilvl w:val="1"/>
          <w:numId w:val="27"/>
        </w:numPr>
        <w:pBdr>
          <w:top w:val="nil"/>
          <w:left w:val="nil"/>
          <w:bottom w:val="nil"/>
          <w:right w:val="nil"/>
          <w:between w:val="nil"/>
        </w:pBdr>
        <w:tabs>
          <w:tab w:val="left" w:pos="284"/>
        </w:tabs>
        <w:suppressAutoHyphens/>
        <w:autoSpaceDE/>
        <w:autoSpaceDN/>
        <w:spacing w:before="0" w:line="276" w:lineRule="auto"/>
        <w:ind w:left="142" w:firstLine="0"/>
        <w:contextualSpacing/>
        <w:jc w:val="both"/>
        <w:rPr>
          <w:rFonts w:ascii="Azo Sans Lt" w:hAnsi="Azo Sans Lt" w:cstheme="minorHAnsi"/>
        </w:rPr>
      </w:pPr>
      <w:r w:rsidRPr="006435A2">
        <w:rPr>
          <w:rFonts w:ascii="Azo Sans Lt" w:hAnsi="Azo Sans Lt" w:cstheme="minorHAnsi"/>
        </w:rPr>
        <w:t xml:space="preserve"> - A tabela abaixo demonstra detalhadamente o objeto do Termo de Referência, bem como o número de itens/etapas a serem cumpridas, para auxiliar a empresa contratada a estimar seus valores, considerando as especificações e necessidades bem como planilha em anexo contendo o endereço e o quantitativo de extintores por Unidade Escolar e demais dependências da Secretaria de Educação:</w:t>
      </w:r>
    </w:p>
    <w:p w14:paraId="071A5734" w14:textId="77777777" w:rsidR="006435A2" w:rsidRPr="006435A2" w:rsidRDefault="006435A2" w:rsidP="006435A2">
      <w:pPr>
        <w:pBdr>
          <w:top w:val="nil"/>
          <w:left w:val="nil"/>
          <w:bottom w:val="nil"/>
          <w:right w:val="nil"/>
          <w:between w:val="nil"/>
        </w:pBdr>
        <w:tabs>
          <w:tab w:val="left" w:pos="284"/>
        </w:tabs>
        <w:spacing w:line="276" w:lineRule="auto"/>
        <w:jc w:val="both"/>
        <w:rPr>
          <w:rFonts w:ascii="Azo Sans Lt" w:hAnsi="Azo Sans Lt" w:cstheme="minorHAnsi"/>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1418"/>
        <w:gridCol w:w="3685"/>
        <w:gridCol w:w="1418"/>
        <w:gridCol w:w="1414"/>
      </w:tblGrid>
      <w:tr w:rsidR="006435A2" w:rsidRPr="006435A2" w14:paraId="73F85FD6" w14:textId="77777777" w:rsidTr="006435A2">
        <w:trPr>
          <w:trHeight w:val="292"/>
        </w:trPr>
        <w:tc>
          <w:tcPr>
            <w:tcW w:w="992" w:type="dxa"/>
            <w:vAlign w:val="center"/>
          </w:tcPr>
          <w:p w14:paraId="189015F6" w14:textId="77777777" w:rsidR="006435A2" w:rsidRPr="006435A2" w:rsidRDefault="006435A2" w:rsidP="00A015FD">
            <w:pPr>
              <w:tabs>
                <w:tab w:val="left" w:pos="284"/>
              </w:tabs>
              <w:spacing w:line="276" w:lineRule="auto"/>
              <w:jc w:val="both"/>
              <w:rPr>
                <w:rFonts w:ascii="Azo Sans Lt" w:hAnsi="Azo Sans Lt" w:cstheme="minorHAnsi"/>
              </w:rPr>
            </w:pPr>
            <w:r w:rsidRPr="006435A2">
              <w:rPr>
                <w:rFonts w:ascii="Azo Sans Lt" w:hAnsi="Azo Sans Lt" w:cstheme="minorHAnsi"/>
              </w:rPr>
              <w:t>ITEM</w:t>
            </w:r>
          </w:p>
        </w:tc>
        <w:tc>
          <w:tcPr>
            <w:tcW w:w="1418" w:type="dxa"/>
            <w:vAlign w:val="center"/>
          </w:tcPr>
          <w:p w14:paraId="6AA732B4" w14:textId="77777777" w:rsidR="006435A2" w:rsidRPr="006435A2" w:rsidRDefault="006435A2" w:rsidP="00A015FD">
            <w:pPr>
              <w:tabs>
                <w:tab w:val="left" w:pos="284"/>
              </w:tabs>
              <w:spacing w:line="276" w:lineRule="auto"/>
              <w:jc w:val="center"/>
              <w:rPr>
                <w:rFonts w:ascii="Azo Sans Lt" w:hAnsi="Azo Sans Lt" w:cstheme="minorHAnsi"/>
              </w:rPr>
            </w:pPr>
            <w:r w:rsidRPr="006435A2">
              <w:rPr>
                <w:rFonts w:ascii="Azo Sans Lt" w:hAnsi="Azo Sans Lt" w:cstheme="minorHAnsi"/>
              </w:rPr>
              <w:t>CATMAT</w:t>
            </w:r>
          </w:p>
        </w:tc>
        <w:tc>
          <w:tcPr>
            <w:tcW w:w="3685" w:type="dxa"/>
            <w:vAlign w:val="center"/>
          </w:tcPr>
          <w:p w14:paraId="2B510BA8" w14:textId="77777777" w:rsidR="006435A2" w:rsidRPr="006435A2" w:rsidRDefault="006435A2" w:rsidP="00A015FD">
            <w:pPr>
              <w:tabs>
                <w:tab w:val="left" w:pos="284"/>
              </w:tabs>
              <w:spacing w:line="276" w:lineRule="auto"/>
              <w:jc w:val="both"/>
              <w:rPr>
                <w:rFonts w:ascii="Azo Sans Lt" w:hAnsi="Azo Sans Lt" w:cstheme="minorHAnsi"/>
              </w:rPr>
            </w:pPr>
            <w:r w:rsidRPr="006435A2">
              <w:rPr>
                <w:rFonts w:ascii="Azo Sans Lt" w:hAnsi="Azo Sans Lt" w:cstheme="minorHAnsi"/>
              </w:rPr>
              <w:t>ESPECIFICAÇÃO</w:t>
            </w:r>
          </w:p>
        </w:tc>
        <w:tc>
          <w:tcPr>
            <w:tcW w:w="1418" w:type="dxa"/>
            <w:vAlign w:val="center"/>
          </w:tcPr>
          <w:p w14:paraId="5F38E92C" w14:textId="77777777" w:rsidR="006435A2" w:rsidRPr="006435A2" w:rsidRDefault="006435A2" w:rsidP="00A015FD">
            <w:pPr>
              <w:tabs>
                <w:tab w:val="left" w:pos="284"/>
              </w:tabs>
              <w:spacing w:line="276" w:lineRule="auto"/>
              <w:jc w:val="center"/>
              <w:rPr>
                <w:rFonts w:ascii="Azo Sans Lt" w:hAnsi="Azo Sans Lt" w:cstheme="minorHAnsi"/>
              </w:rPr>
            </w:pPr>
            <w:r w:rsidRPr="006435A2">
              <w:rPr>
                <w:rFonts w:ascii="Azo Sans Lt" w:hAnsi="Azo Sans Lt" w:cstheme="minorHAnsi"/>
              </w:rPr>
              <w:t>UNID.</w:t>
            </w:r>
          </w:p>
        </w:tc>
        <w:tc>
          <w:tcPr>
            <w:tcW w:w="1414" w:type="dxa"/>
            <w:vAlign w:val="center"/>
          </w:tcPr>
          <w:p w14:paraId="25561F38" w14:textId="77777777" w:rsidR="006435A2" w:rsidRPr="006435A2" w:rsidRDefault="006435A2" w:rsidP="00A015FD">
            <w:pPr>
              <w:tabs>
                <w:tab w:val="left" w:pos="284"/>
              </w:tabs>
              <w:spacing w:line="276" w:lineRule="auto"/>
              <w:jc w:val="center"/>
              <w:rPr>
                <w:rFonts w:ascii="Azo Sans Lt" w:hAnsi="Azo Sans Lt" w:cstheme="minorHAnsi"/>
              </w:rPr>
            </w:pPr>
            <w:r w:rsidRPr="006435A2">
              <w:rPr>
                <w:rFonts w:ascii="Azo Sans Lt" w:hAnsi="Azo Sans Lt" w:cstheme="minorHAnsi"/>
              </w:rPr>
              <w:t>QTDE.</w:t>
            </w:r>
          </w:p>
        </w:tc>
      </w:tr>
      <w:tr w:rsidR="006435A2" w:rsidRPr="006435A2" w14:paraId="0D07A879" w14:textId="77777777" w:rsidTr="006435A2">
        <w:tc>
          <w:tcPr>
            <w:tcW w:w="992" w:type="dxa"/>
          </w:tcPr>
          <w:p w14:paraId="1A81934C" w14:textId="77777777" w:rsidR="006435A2" w:rsidRPr="006435A2" w:rsidRDefault="006435A2" w:rsidP="006435A2">
            <w:pPr>
              <w:widowControl/>
              <w:numPr>
                <w:ilvl w:val="0"/>
                <w:numId w:val="31"/>
              </w:numPr>
              <w:tabs>
                <w:tab w:val="left" w:pos="284"/>
              </w:tabs>
              <w:suppressAutoHyphens/>
              <w:autoSpaceDE/>
              <w:autoSpaceDN/>
              <w:spacing w:line="276" w:lineRule="auto"/>
              <w:jc w:val="center"/>
              <w:rPr>
                <w:rFonts w:ascii="Azo Sans Lt" w:hAnsi="Azo Sans Lt" w:cstheme="minorHAnsi"/>
              </w:rPr>
            </w:pPr>
          </w:p>
        </w:tc>
        <w:tc>
          <w:tcPr>
            <w:tcW w:w="1418" w:type="dxa"/>
          </w:tcPr>
          <w:p w14:paraId="77FC9C81" w14:textId="77777777" w:rsidR="006435A2" w:rsidRPr="006435A2" w:rsidRDefault="006435A2" w:rsidP="00A015FD">
            <w:pPr>
              <w:tabs>
                <w:tab w:val="left" w:pos="284"/>
              </w:tabs>
              <w:spacing w:line="276" w:lineRule="auto"/>
              <w:jc w:val="center"/>
              <w:rPr>
                <w:rFonts w:ascii="Azo Sans Lt" w:hAnsi="Azo Sans Lt" w:cstheme="minorHAnsi"/>
              </w:rPr>
            </w:pPr>
            <w:r w:rsidRPr="006435A2">
              <w:rPr>
                <w:rFonts w:ascii="Azo Sans Lt" w:hAnsi="Azo Sans Lt" w:cstheme="minorHAnsi"/>
              </w:rPr>
              <w:t>3662</w:t>
            </w:r>
          </w:p>
        </w:tc>
        <w:tc>
          <w:tcPr>
            <w:tcW w:w="3685" w:type="dxa"/>
          </w:tcPr>
          <w:p w14:paraId="310CEF29" w14:textId="77777777" w:rsidR="006435A2" w:rsidRPr="006435A2" w:rsidRDefault="006435A2" w:rsidP="00A015FD">
            <w:pPr>
              <w:tabs>
                <w:tab w:val="left" w:pos="284"/>
              </w:tabs>
              <w:spacing w:line="276" w:lineRule="auto"/>
              <w:jc w:val="both"/>
              <w:rPr>
                <w:rFonts w:ascii="Azo Sans Lt" w:hAnsi="Azo Sans Lt" w:cstheme="minorHAnsi"/>
              </w:rPr>
            </w:pPr>
            <w:r w:rsidRPr="006435A2">
              <w:rPr>
                <w:rFonts w:ascii="Azo Sans Lt" w:hAnsi="Azo Sans Lt" w:cstheme="minorHAnsi"/>
              </w:rPr>
              <w:t>Recarga de extintor AP 10 Litros</w:t>
            </w:r>
          </w:p>
        </w:tc>
        <w:tc>
          <w:tcPr>
            <w:tcW w:w="1418" w:type="dxa"/>
            <w:vAlign w:val="center"/>
          </w:tcPr>
          <w:p w14:paraId="583FB9C1" w14:textId="77777777" w:rsidR="006435A2" w:rsidRPr="006435A2" w:rsidRDefault="006435A2" w:rsidP="00A015FD">
            <w:pPr>
              <w:tabs>
                <w:tab w:val="left" w:pos="284"/>
              </w:tabs>
              <w:spacing w:line="276" w:lineRule="auto"/>
              <w:jc w:val="center"/>
              <w:rPr>
                <w:rFonts w:ascii="Azo Sans Lt" w:hAnsi="Azo Sans Lt" w:cstheme="minorHAnsi"/>
              </w:rPr>
            </w:pPr>
            <w:r w:rsidRPr="006435A2">
              <w:rPr>
                <w:rFonts w:ascii="Azo Sans Lt" w:hAnsi="Azo Sans Lt" w:cstheme="minorHAnsi"/>
              </w:rPr>
              <w:t>UND</w:t>
            </w:r>
          </w:p>
        </w:tc>
        <w:tc>
          <w:tcPr>
            <w:tcW w:w="1414" w:type="dxa"/>
            <w:vAlign w:val="center"/>
          </w:tcPr>
          <w:p w14:paraId="1FC6145B" w14:textId="77777777" w:rsidR="006435A2" w:rsidRPr="006435A2" w:rsidRDefault="006435A2" w:rsidP="00A015FD">
            <w:pPr>
              <w:tabs>
                <w:tab w:val="left" w:pos="284"/>
              </w:tabs>
              <w:spacing w:line="276" w:lineRule="auto"/>
              <w:jc w:val="center"/>
              <w:rPr>
                <w:rFonts w:ascii="Azo Sans Lt" w:hAnsi="Azo Sans Lt" w:cstheme="minorHAnsi"/>
              </w:rPr>
            </w:pPr>
            <w:r w:rsidRPr="006435A2">
              <w:rPr>
                <w:rFonts w:ascii="Azo Sans Lt" w:hAnsi="Azo Sans Lt" w:cstheme="minorHAnsi"/>
              </w:rPr>
              <w:t>349</w:t>
            </w:r>
          </w:p>
        </w:tc>
      </w:tr>
      <w:tr w:rsidR="006435A2" w:rsidRPr="006435A2" w14:paraId="04AD5C8F" w14:textId="77777777" w:rsidTr="006435A2">
        <w:tc>
          <w:tcPr>
            <w:tcW w:w="992" w:type="dxa"/>
          </w:tcPr>
          <w:p w14:paraId="79D6F362" w14:textId="77777777" w:rsidR="006435A2" w:rsidRPr="006435A2" w:rsidRDefault="006435A2" w:rsidP="006435A2">
            <w:pPr>
              <w:widowControl/>
              <w:numPr>
                <w:ilvl w:val="0"/>
                <w:numId w:val="31"/>
              </w:numPr>
              <w:tabs>
                <w:tab w:val="left" w:pos="284"/>
              </w:tabs>
              <w:suppressAutoHyphens/>
              <w:autoSpaceDE/>
              <w:autoSpaceDN/>
              <w:spacing w:line="276" w:lineRule="auto"/>
              <w:jc w:val="center"/>
              <w:rPr>
                <w:rFonts w:ascii="Azo Sans Lt" w:hAnsi="Azo Sans Lt" w:cstheme="minorHAnsi"/>
              </w:rPr>
            </w:pPr>
          </w:p>
        </w:tc>
        <w:tc>
          <w:tcPr>
            <w:tcW w:w="1418" w:type="dxa"/>
          </w:tcPr>
          <w:p w14:paraId="4643F71B" w14:textId="77777777" w:rsidR="006435A2" w:rsidRPr="006435A2" w:rsidRDefault="006435A2" w:rsidP="00A015FD">
            <w:pPr>
              <w:tabs>
                <w:tab w:val="left" w:pos="284"/>
              </w:tabs>
              <w:spacing w:line="276" w:lineRule="auto"/>
              <w:jc w:val="center"/>
              <w:rPr>
                <w:rFonts w:ascii="Azo Sans Lt" w:hAnsi="Azo Sans Lt" w:cstheme="minorHAnsi"/>
              </w:rPr>
            </w:pPr>
            <w:r w:rsidRPr="006435A2">
              <w:rPr>
                <w:rFonts w:ascii="Azo Sans Lt" w:hAnsi="Azo Sans Lt" w:cstheme="minorHAnsi"/>
              </w:rPr>
              <w:t>3662</w:t>
            </w:r>
          </w:p>
        </w:tc>
        <w:tc>
          <w:tcPr>
            <w:tcW w:w="3685" w:type="dxa"/>
          </w:tcPr>
          <w:p w14:paraId="386B8E11" w14:textId="77777777" w:rsidR="006435A2" w:rsidRPr="006435A2" w:rsidRDefault="006435A2" w:rsidP="00A015FD">
            <w:pPr>
              <w:tabs>
                <w:tab w:val="left" w:pos="284"/>
              </w:tabs>
              <w:spacing w:line="276" w:lineRule="auto"/>
              <w:jc w:val="both"/>
              <w:rPr>
                <w:rFonts w:ascii="Azo Sans Lt" w:hAnsi="Azo Sans Lt" w:cstheme="minorHAnsi"/>
              </w:rPr>
            </w:pPr>
            <w:r w:rsidRPr="006435A2">
              <w:rPr>
                <w:rFonts w:ascii="Azo Sans Lt" w:hAnsi="Azo Sans Lt" w:cstheme="minorHAnsi"/>
              </w:rPr>
              <w:t>Recarga de Extintor CO² 6 KG</w:t>
            </w:r>
          </w:p>
        </w:tc>
        <w:tc>
          <w:tcPr>
            <w:tcW w:w="1418" w:type="dxa"/>
            <w:vAlign w:val="center"/>
          </w:tcPr>
          <w:p w14:paraId="1135F20D" w14:textId="77777777" w:rsidR="006435A2" w:rsidRPr="006435A2" w:rsidRDefault="006435A2" w:rsidP="00A015FD">
            <w:pPr>
              <w:tabs>
                <w:tab w:val="left" w:pos="284"/>
              </w:tabs>
              <w:spacing w:line="276" w:lineRule="auto"/>
              <w:jc w:val="center"/>
              <w:rPr>
                <w:rFonts w:ascii="Azo Sans Lt" w:hAnsi="Azo Sans Lt" w:cstheme="minorHAnsi"/>
              </w:rPr>
            </w:pPr>
            <w:r w:rsidRPr="006435A2">
              <w:rPr>
                <w:rFonts w:ascii="Azo Sans Lt" w:hAnsi="Azo Sans Lt" w:cstheme="minorHAnsi"/>
              </w:rPr>
              <w:t>UND</w:t>
            </w:r>
          </w:p>
        </w:tc>
        <w:tc>
          <w:tcPr>
            <w:tcW w:w="1414" w:type="dxa"/>
            <w:vAlign w:val="center"/>
          </w:tcPr>
          <w:p w14:paraId="5D93A853" w14:textId="77777777" w:rsidR="006435A2" w:rsidRPr="006435A2" w:rsidRDefault="006435A2" w:rsidP="00A015FD">
            <w:pPr>
              <w:tabs>
                <w:tab w:val="left" w:pos="284"/>
              </w:tabs>
              <w:spacing w:line="276" w:lineRule="auto"/>
              <w:jc w:val="center"/>
              <w:rPr>
                <w:rFonts w:ascii="Azo Sans Lt" w:hAnsi="Azo Sans Lt" w:cstheme="minorHAnsi"/>
              </w:rPr>
            </w:pPr>
            <w:r w:rsidRPr="006435A2">
              <w:rPr>
                <w:rFonts w:ascii="Azo Sans Lt" w:hAnsi="Azo Sans Lt" w:cstheme="minorHAnsi"/>
              </w:rPr>
              <w:t>277</w:t>
            </w:r>
          </w:p>
        </w:tc>
      </w:tr>
      <w:tr w:rsidR="006435A2" w:rsidRPr="006435A2" w14:paraId="3EC23FD4" w14:textId="77777777" w:rsidTr="006435A2">
        <w:tc>
          <w:tcPr>
            <w:tcW w:w="992" w:type="dxa"/>
          </w:tcPr>
          <w:p w14:paraId="09C49CB7" w14:textId="77777777" w:rsidR="006435A2" w:rsidRPr="006435A2" w:rsidRDefault="006435A2" w:rsidP="006435A2">
            <w:pPr>
              <w:widowControl/>
              <w:numPr>
                <w:ilvl w:val="0"/>
                <w:numId w:val="31"/>
              </w:numPr>
              <w:tabs>
                <w:tab w:val="left" w:pos="284"/>
              </w:tabs>
              <w:suppressAutoHyphens/>
              <w:autoSpaceDE/>
              <w:autoSpaceDN/>
              <w:spacing w:line="276" w:lineRule="auto"/>
              <w:jc w:val="center"/>
              <w:rPr>
                <w:rFonts w:ascii="Azo Sans Lt" w:hAnsi="Azo Sans Lt" w:cstheme="minorHAnsi"/>
              </w:rPr>
            </w:pPr>
          </w:p>
        </w:tc>
        <w:tc>
          <w:tcPr>
            <w:tcW w:w="1418" w:type="dxa"/>
          </w:tcPr>
          <w:p w14:paraId="56BCC5E3" w14:textId="77777777" w:rsidR="006435A2" w:rsidRPr="006435A2" w:rsidRDefault="006435A2" w:rsidP="00A015FD">
            <w:pPr>
              <w:tabs>
                <w:tab w:val="left" w:pos="284"/>
              </w:tabs>
              <w:spacing w:line="276" w:lineRule="auto"/>
              <w:jc w:val="center"/>
              <w:rPr>
                <w:rFonts w:ascii="Azo Sans Lt" w:hAnsi="Azo Sans Lt" w:cstheme="minorHAnsi"/>
              </w:rPr>
            </w:pPr>
            <w:r w:rsidRPr="006435A2">
              <w:rPr>
                <w:rFonts w:ascii="Azo Sans Lt" w:hAnsi="Azo Sans Lt" w:cstheme="minorHAnsi"/>
              </w:rPr>
              <w:t>3662</w:t>
            </w:r>
          </w:p>
        </w:tc>
        <w:tc>
          <w:tcPr>
            <w:tcW w:w="3685" w:type="dxa"/>
          </w:tcPr>
          <w:p w14:paraId="23007227" w14:textId="77777777" w:rsidR="006435A2" w:rsidRPr="006435A2" w:rsidRDefault="006435A2" w:rsidP="00A015FD">
            <w:pPr>
              <w:tabs>
                <w:tab w:val="left" w:pos="284"/>
              </w:tabs>
              <w:spacing w:line="276" w:lineRule="auto"/>
              <w:jc w:val="both"/>
              <w:rPr>
                <w:rFonts w:ascii="Azo Sans Lt" w:hAnsi="Azo Sans Lt" w:cstheme="minorHAnsi"/>
              </w:rPr>
            </w:pPr>
            <w:r w:rsidRPr="006435A2">
              <w:rPr>
                <w:rFonts w:ascii="Azo Sans Lt" w:hAnsi="Azo Sans Lt" w:cstheme="minorHAnsi"/>
              </w:rPr>
              <w:t>Recarga de extintor PQS 6 KG</w:t>
            </w:r>
          </w:p>
        </w:tc>
        <w:tc>
          <w:tcPr>
            <w:tcW w:w="1418" w:type="dxa"/>
            <w:vAlign w:val="center"/>
          </w:tcPr>
          <w:p w14:paraId="63281017" w14:textId="77777777" w:rsidR="006435A2" w:rsidRPr="006435A2" w:rsidRDefault="006435A2" w:rsidP="00A015FD">
            <w:pPr>
              <w:tabs>
                <w:tab w:val="left" w:pos="284"/>
              </w:tabs>
              <w:spacing w:line="276" w:lineRule="auto"/>
              <w:jc w:val="center"/>
              <w:rPr>
                <w:rFonts w:ascii="Azo Sans Lt" w:hAnsi="Azo Sans Lt" w:cstheme="minorHAnsi"/>
              </w:rPr>
            </w:pPr>
            <w:r w:rsidRPr="006435A2">
              <w:rPr>
                <w:rFonts w:ascii="Azo Sans Lt" w:hAnsi="Azo Sans Lt" w:cstheme="minorHAnsi"/>
              </w:rPr>
              <w:t>UND</w:t>
            </w:r>
          </w:p>
        </w:tc>
        <w:tc>
          <w:tcPr>
            <w:tcW w:w="1414" w:type="dxa"/>
            <w:vAlign w:val="center"/>
          </w:tcPr>
          <w:p w14:paraId="12FE3EF7" w14:textId="77777777" w:rsidR="006435A2" w:rsidRPr="006435A2" w:rsidRDefault="006435A2" w:rsidP="00A015FD">
            <w:pPr>
              <w:tabs>
                <w:tab w:val="left" w:pos="284"/>
              </w:tabs>
              <w:spacing w:line="276" w:lineRule="auto"/>
              <w:jc w:val="center"/>
              <w:rPr>
                <w:rFonts w:ascii="Azo Sans Lt" w:hAnsi="Azo Sans Lt" w:cstheme="minorHAnsi"/>
              </w:rPr>
            </w:pPr>
            <w:r w:rsidRPr="006435A2">
              <w:rPr>
                <w:rFonts w:ascii="Azo Sans Lt" w:hAnsi="Azo Sans Lt" w:cstheme="minorHAnsi"/>
              </w:rPr>
              <w:t>34</w:t>
            </w:r>
          </w:p>
        </w:tc>
      </w:tr>
      <w:tr w:rsidR="006435A2" w:rsidRPr="006435A2" w14:paraId="7AE557D3" w14:textId="77777777" w:rsidTr="006435A2">
        <w:tc>
          <w:tcPr>
            <w:tcW w:w="992" w:type="dxa"/>
          </w:tcPr>
          <w:p w14:paraId="3D178766" w14:textId="77777777" w:rsidR="006435A2" w:rsidRPr="006435A2" w:rsidRDefault="006435A2" w:rsidP="006435A2">
            <w:pPr>
              <w:widowControl/>
              <w:numPr>
                <w:ilvl w:val="0"/>
                <w:numId w:val="31"/>
              </w:numPr>
              <w:tabs>
                <w:tab w:val="left" w:pos="284"/>
              </w:tabs>
              <w:suppressAutoHyphens/>
              <w:autoSpaceDE/>
              <w:autoSpaceDN/>
              <w:spacing w:line="276" w:lineRule="auto"/>
              <w:jc w:val="center"/>
              <w:rPr>
                <w:rFonts w:ascii="Azo Sans Lt" w:hAnsi="Azo Sans Lt" w:cstheme="minorHAnsi"/>
              </w:rPr>
            </w:pPr>
          </w:p>
        </w:tc>
        <w:tc>
          <w:tcPr>
            <w:tcW w:w="1418" w:type="dxa"/>
          </w:tcPr>
          <w:p w14:paraId="4AB236A9" w14:textId="77777777" w:rsidR="006435A2" w:rsidRPr="006435A2" w:rsidRDefault="006435A2" w:rsidP="00A015FD">
            <w:pPr>
              <w:tabs>
                <w:tab w:val="left" w:pos="284"/>
              </w:tabs>
              <w:spacing w:line="276" w:lineRule="auto"/>
              <w:jc w:val="center"/>
              <w:rPr>
                <w:rFonts w:ascii="Azo Sans Lt" w:hAnsi="Azo Sans Lt" w:cstheme="minorHAnsi"/>
              </w:rPr>
            </w:pPr>
            <w:r w:rsidRPr="006435A2">
              <w:rPr>
                <w:rFonts w:ascii="Azo Sans Lt" w:hAnsi="Azo Sans Lt" w:cstheme="minorHAnsi"/>
              </w:rPr>
              <w:t>3662</w:t>
            </w:r>
          </w:p>
        </w:tc>
        <w:tc>
          <w:tcPr>
            <w:tcW w:w="3685" w:type="dxa"/>
          </w:tcPr>
          <w:p w14:paraId="31E7CCBC" w14:textId="77777777" w:rsidR="006435A2" w:rsidRPr="006435A2" w:rsidRDefault="006435A2" w:rsidP="00A015FD">
            <w:pPr>
              <w:tabs>
                <w:tab w:val="left" w:pos="284"/>
              </w:tabs>
              <w:spacing w:line="276" w:lineRule="auto"/>
              <w:jc w:val="both"/>
              <w:rPr>
                <w:rFonts w:ascii="Azo Sans Lt" w:hAnsi="Azo Sans Lt" w:cstheme="minorHAnsi"/>
              </w:rPr>
            </w:pPr>
            <w:r w:rsidRPr="006435A2">
              <w:rPr>
                <w:rFonts w:ascii="Azo Sans Lt" w:hAnsi="Azo Sans Lt" w:cstheme="minorHAnsi"/>
              </w:rPr>
              <w:t>Recarga de extintor PQS 4 KG</w:t>
            </w:r>
          </w:p>
        </w:tc>
        <w:tc>
          <w:tcPr>
            <w:tcW w:w="1418" w:type="dxa"/>
            <w:vAlign w:val="center"/>
          </w:tcPr>
          <w:p w14:paraId="24A60BE2" w14:textId="77777777" w:rsidR="006435A2" w:rsidRPr="006435A2" w:rsidRDefault="006435A2" w:rsidP="00A015FD">
            <w:pPr>
              <w:tabs>
                <w:tab w:val="left" w:pos="284"/>
              </w:tabs>
              <w:spacing w:line="276" w:lineRule="auto"/>
              <w:jc w:val="center"/>
              <w:rPr>
                <w:rFonts w:ascii="Azo Sans Lt" w:hAnsi="Azo Sans Lt" w:cstheme="minorHAnsi"/>
              </w:rPr>
            </w:pPr>
            <w:r w:rsidRPr="006435A2">
              <w:rPr>
                <w:rFonts w:ascii="Azo Sans Lt" w:hAnsi="Azo Sans Lt" w:cstheme="minorHAnsi"/>
              </w:rPr>
              <w:t>UND</w:t>
            </w:r>
          </w:p>
        </w:tc>
        <w:tc>
          <w:tcPr>
            <w:tcW w:w="1414" w:type="dxa"/>
            <w:vAlign w:val="center"/>
          </w:tcPr>
          <w:p w14:paraId="1122B0CD" w14:textId="77777777" w:rsidR="006435A2" w:rsidRPr="006435A2" w:rsidRDefault="006435A2" w:rsidP="00A015FD">
            <w:pPr>
              <w:tabs>
                <w:tab w:val="left" w:pos="284"/>
              </w:tabs>
              <w:spacing w:line="276" w:lineRule="auto"/>
              <w:jc w:val="center"/>
              <w:rPr>
                <w:rFonts w:ascii="Azo Sans Lt" w:hAnsi="Azo Sans Lt" w:cstheme="minorHAnsi"/>
              </w:rPr>
            </w:pPr>
            <w:r w:rsidRPr="006435A2">
              <w:rPr>
                <w:rFonts w:ascii="Azo Sans Lt" w:hAnsi="Azo Sans Lt" w:cstheme="minorHAnsi"/>
              </w:rPr>
              <w:t>07</w:t>
            </w:r>
          </w:p>
        </w:tc>
      </w:tr>
    </w:tbl>
    <w:p w14:paraId="24C31284" w14:textId="77777777" w:rsidR="006435A2" w:rsidRPr="00F66CED" w:rsidRDefault="006435A2" w:rsidP="006435A2">
      <w:pPr>
        <w:pStyle w:val="Nivel01"/>
        <w:rPr>
          <w:rFonts w:ascii="Azo Sans Lt" w:hAnsi="Azo Sans Lt" w:cstheme="minorHAnsi"/>
        </w:rPr>
      </w:pPr>
    </w:p>
    <w:p w14:paraId="3AB4CD7E" w14:textId="3B9E5ED7" w:rsidR="00CF2492" w:rsidRDefault="00F66CED" w:rsidP="00CB3F26">
      <w:pPr>
        <w:widowControl/>
        <w:numPr>
          <w:ilvl w:val="1"/>
          <w:numId w:val="27"/>
        </w:numPr>
        <w:autoSpaceDE/>
        <w:autoSpaceDN/>
        <w:spacing w:before="120" w:after="120" w:line="276" w:lineRule="auto"/>
        <w:ind w:left="142" w:firstLine="0"/>
        <w:jc w:val="both"/>
        <w:rPr>
          <w:rFonts w:ascii="Azo Sans Lt" w:hAnsi="Azo Sans Lt" w:cstheme="minorHAnsi"/>
          <w:b/>
          <w:bCs/>
        </w:rPr>
      </w:pPr>
      <w:r>
        <w:rPr>
          <w:rFonts w:ascii="Azo Sans Lt" w:hAnsi="Azo Sans Lt" w:cstheme="minorHAnsi"/>
        </w:rPr>
        <w:t xml:space="preserve"> </w:t>
      </w:r>
      <w:r w:rsidR="00CF2492" w:rsidRPr="00CF2492">
        <w:rPr>
          <w:rFonts w:ascii="Azo Sans Lt" w:hAnsi="Azo Sans Lt" w:cstheme="minorHAnsi"/>
          <w:b/>
          <w:bCs/>
        </w:rPr>
        <w:t>FORMA DE REALIZAÇÃO DO SERVIÇO</w:t>
      </w:r>
    </w:p>
    <w:p w14:paraId="197B8FD8" w14:textId="6A5EEB22" w:rsidR="006435A2" w:rsidRPr="00CB3F26" w:rsidRDefault="006435A2" w:rsidP="00CB3F26">
      <w:pPr>
        <w:pStyle w:val="PargrafodaLista"/>
        <w:widowControl/>
        <w:numPr>
          <w:ilvl w:val="2"/>
          <w:numId w:val="27"/>
        </w:numPr>
        <w:tabs>
          <w:tab w:val="left" w:pos="284"/>
        </w:tabs>
        <w:autoSpaceDE/>
        <w:autoSpaceDN/>
        <w:spacing w:before="0" w:line="276" w:lineRule="auto"/>
        <w:ind w:left="142" w:firstLine="0"/>
        <w:contextualSpacing/>
        <w:jc w:val="both"/>
        <w:rPr>
          <w:rFonts w:ascii="Azo Sans Lt" w:hAnsi="Azo Sans Lt" w:cstheme="minorHAnsi"/>
        </w:rPr>
      </w:pPr>
      <w:r w:rsidRPr="00CB3F26">
        <w:rPr>
          <w:rFonts w:ascii="Azo Sans Lt" w:hAnsi="Azo Sans Lt" w:cstheme="minorHAnsi"/>
        </w:rPr>
        <w:t xml:space="preserve">- O contrato a ser celebrado tem por objeto a prestação de serviço continuado referente a  inspeção nos extintores de incêndio com carga de gás carbônico e cilindros para o gás expelente, com frequência de três meses, sendo 01 (uma) inspeção imediata após a contratação e outra inspeção, 03 (três) meses após a primeira. </w:t>
      </w:r>
    </w:p>
    <w:p w14:paraId="344A1FB2" w14:textId="3286608C" w:rsidR="006435A2" w:rsidRPr="00CB3F26" w:rsidRDefault="006435A2" w:rsidP="00CB3F26">
      <w:pPr>
        <w:pStyle w:val="PargrafodaLista"/>
        <w:widowControl/>
        <w:numPr>
          <w:ilvl w:val="2"/>
          <w:numId w:val="27"/>
        </w:numPr>
        <w:tabs>
          <w:tab w:val="left" w:pos="284"/>
        </w:tabs>
        <w:suppressAutoHyphens/>
        <w:autoSpaceDE/>
        <w:autoSpaceDN/>
        <w:spacing w:line="276" w:lineRule="auto"/>
        <w:ind w:left="142" w:firstLine="0"/>
        <w:contextualSpacing/>
        <w:jc w:val="both"/>
        <w:rPr>
          <w:rFonts w:ascii="Azo Sans Lt" w:hAnsi="Azo Sans Lt" w:cstheme="minorHAnsi"/>
        </w:rPr>
      </w:pPr>
      <w:r w:rsidRPr="00CB3F26">
        <w:rPr>
          <w:rFonts w:ascii="Azo Sans Lt" w:hAnsi="Azo Sans Lt" w:cstheme="minorHAnsi"/>
        </w:rPr>
        <w:t>- Para os demais extintores, a empresa contratada deverá realizar inspeção única, em data determinada pela contratante.</w:t>
      </w:r>
    </w:p>
    <w:p w14:paraId="3C58C3D9" w14:textId="5A9E0941" w:rsidR="006435A2" w:rsidRPr="00CB3F26" w:rsidRDefault="006435A2" w:rsidP="00CB3F26">
      <w:pPr>
        <w:widowControl/>
        <w:numPr>
          <w:ilvl w:val="1"/>
          <w:numId w:val="44"/>
        </w:numPr>
        <w:tabs>
          <w:tab w:val="left" w:pos="284"/>
        </w:tabs>
        <w:autoSpaceDE/>
        <w:autoSpaceDN/>
        <w:spacing w:before="120" w:after="120" w:line="276" w:lineRule="auto"/>
        <w:ind w:left="142" w:firstLine="0"/>
        <w:jc w:val="both"/>
        <w:rPr>
          <w:rFonts w:ascii="Azo Sans Lt" w:hAnsi="Azo Sans Lt" w:cstheme="minorHAnsi"/>
        </w:rPr>
      </w:pPr>
      <w:r w:rsidRPr="00CB3F26">
        <w:rPr>
          <w:rFonts w:ascii="Azo Sans Lt" w:hAnsi="Azo Sans Lt" w:cstheme="minorHAnsi"/>
        </w:rPr>
        <w:t>A contratada deverá recolher e devolver os extintores nos locais (endereços) indicados nas planilhas anexo a</w:t>
      </w:r>
      <w:r w:rsidR="00B70459">
        <w:rPr>
          <w:rFonts w:ascii="Azo Sans Lt" w:hAnsi="Azo Sans Lt" w:cstheme="minorHAnsi"/>
        </w:rPr>
        <w:t xml:space="preserve">o </w:t>
      </w:r>
      <w:r w:rsidRPr="00CB3F26">
        <w:rPr>
          <w:rFonts w:ascii="Azo Sans Lt" w:hAnsi="Azo Sans Lt" w:cstheme="minorHAnsi"/>
        </w:rPr>
        <w:t xml:space="preserve">Termo de Referência. </w:t>
      </w:r>
    </w:p>
    <w:p w14:paraId="345E3CB7" w14:textId="77777777" w:rsidR="006435A2" w:rsidRPr="00CB3F26" w:rsidRDefault="006435A2" w:rsidP="00CB3F26">
      <w:pPr>
        <w:widowControl/>
        <w:numPr>
          <w:ilvl w:val="1"/>
          <w:numId w:val="44"/>
        </w:numPr>
        <w:tabs>
          <w:tab w:val="left" w:pos="284"/>
        </w:tabs>
        <w:autoSpaceDE/>
        <w:autoSpaceDN/>
        <w:spacing w:before="120" w:after="120" w:line="276" w:lineRule="auto"/>
        <w:ind w:left="142" w:firstLine="0"/>
        <w:jc w:val="both"/>
        <w:rPr>
          <w:rFonts w:ascii="Azo Sans Lt" w:hAnsi="Azo Sans Lt" w:cstheme="minorHAnsi"/>
        </w:rPr>
      </w:pPr>
      <w:r w:rsidRPr="00CB3F26">
        <w:rPr>
          <w:rFonts w:ascii="Azo Sans Lt" w:hAnsi="Azo Sans Lt" w:cstheme="minorHAnsi"/>
        </w:rPr>
        <w:t>Ao retirar os extintores para manutenção, a empresa contratada deverá deixar, em substituição, outros com as mesmas características e em perfeitas condições de uso, evitando que o local fique desprovido de extintores durante o período em que o serviço estiver sendo executado.</w:t>
      </w:r>
    </w:p>
    <w:p w14:paraId="1E4C0D01" w14:textId="77777777" w:rsidR="006435A2" w:rsidRPr="00CB3F26" w:rsidRDefault="006435A2" w:rsidP="00CB3F26">
      <w:pPr>
        <w:widowControl/>
        <w:numPr>
          <w:ilvl w:val="1"/>
          <w:numId w:val="44"/>
        </w:numPr>
        <w:tabs>
          <w:tab w:val="left" w:pos="284"/>
        </w:tabs>
        <w:autoSpaceDE/>
        <w:autoSpaceDN/>
        <w:spacing w:before="120" w:after="120" w:line="276" w:lineRule="auto"/>
        <w:ind w:left="142" w:firstLine="0"/>
        <w:jc w:val="both"/>
        <w:rPr>
          <w:rFonts w:ascii="Azo Sans Lt" w:hAnsi="Azo Sans Lt" w:cstheme="minorHAnsi"/>
        </w:rPr>
      </w:pPr>
      <w:r w:rsidRPr="00CB3F26">
        <w:rPr>
          <w:rFonts w:ascii="Azo Sans Lt" w:hAnsi="Azo Sans Lt" w:cstheme="minorHAnsi"/>
        </w:rPr>
        <w:t>Local de execução dos serviços, quando necessário, será a oficina do licitante vencedor.</w:t>
      </w:r>
    </w:p>
    <w:p w14:paraId="669B8EA4" w14:textId="77777777" w:rsidR="006435A2" w:rsidRPr="00CB3F26" w:rsidRDefault="006435A2" w:rsidP="00CB3F26">
      <w:pPr>
        <w:widowControl/>
        <w:numPr>
          <w:ilvl w:val="1"/>
          <w:numId w:val="44"/>
        </w:numPr>
        <w:tabs>
          <w:tab w:val="left" w:pos="284"/>
        </w:tabs>
        <w:autoSpaceDE/>
        <w:autoSpaceDN/>
        <w:spacing w:before="120" w:after="120" w:line="276" w:lineRule="auto"/>
        <w:ind w:left="142" w:firstLine="0"/>
        <w:jc w:val="both"/>
        <w:rPr>
          <w:rFonts w:ascii="Azo Sans Lt" w:hAnsi="Azo Sans Lt" w:cstheme="minorHAnsi"/>
        </w:rPr>
      </w:pPr>
      <w:r w:rsidRPr="00CB3F26">
        <w:rPr>
          <w:rFonts w:ascii="Azo Sans Lt" w:hAnsi="Azo Sans Lt" w:cstheme="minorHAnsi"/>
        </w:rPr>
        <w:t>A empresa vencedora deverá manter seguro de responsabilidade civil, guarda de equipamentos de terceiros e seguro de incêndio.</w:t>
      </w:r>
    </w:p>
    <w:p w14:paraId="78BC1B04" w14:textId="77777777" w:rsidR="006435A2" w:rsidRPr="00CB3F26" w:rsidRDefault="006435A2" w:rsidP="00CB3F26">
      <w:pPr>
        <w:widowControl/>
        <w:numPr>
          <w:ilvl w:val="1"/>
          <w:numId w:val="44"/>
        </w:numPr>
        <w:tabs>
          <w:tab w:val="left" w:pos="284"/>
        </w:tabs>
        <w:autoSpaceDE/>
        <w:autoSpaceDN/>
        <w:spacing w:before="120" w:after="120" w:line="276" w:lineRule="auto"/>
        <w:ind w:left="142" w:firstLine="0"/>
        <w:jc w:val="both"/>
        <w:rPr>
          <w:rFonts w:ascii="Azo Sans Lt" w:hAnsi="Azo Sans Lt" w:cstheme="minorHAnsi"/>
        </w:rPr>
      </w:pPr>
      <w:r w:rsidRPr="00CB3F26">
        <w:rPr>
          <w:rFonts w:ascii="Azo Sans Lt" w:hAnsi="Azo Sans Lt" w:cstheme="minorHAnsi"/>
        </w:rPr>
        <w:t xml:space="preserve">Os serviços de manutenção só serão considerados realizados e aceitos após os equipamentos serem examinados por um representante da Secretaria de Educação. </w:t>
      </w:r>
    </w:p>
    <w:p w14:paraId="636568CE" w14:textId="77777777" w:rsidR="006435A2" w:rsidRPr="00CB3F26" w:rsidRDefault="006435A2" w:rsidP="00CB3F26">
      <w:pPr>
        <w:widowControl/>
        <w:numPr>
          <w:ilvl w:val="1"/>
          <w:numId w:val="44"/>
        </w:numPr>
        <w:tabs>
          <w:tab w:val="left" w:pos="284"/>
        </w:tabs>
        <w:autoSpaceDE/>
        <w:autoSpaceDN/>
        <w:spacing w:before="120" w:after="120" w:line="276" w:lineRule="auto"/>
        <w:ind w:left="142" w:firstLine="0"/>
        <w:jc w:val="both"/>
        <w:rPr>
          <w:rFonts w:ascii="Azo Sans Lt" w:hAnsi="Azo Sans Lt" w:cstheme="minorHAnsi"/>
        </w:rPr>
      </w:pPr>
      <w:r w:rsidRPr="00CB3F26">
        <w:rPr>
          <w:rFonts w:ascii="Azo Sans Lt" w:hAnsi="Azo Sans Lt" w:cstheme="minorHAnsi"/>
        </w:rPr>
        <w:t>Após a manutenção, a contratada deverá entregar os equipamentos aos seus respectivos setores devidamente limpos, inclusive com pintura nova quando necessário.</w:t>
      </w:r>
    </w:p>
    <w:p w14:paraId="44728685" w14:textId="20D63D7E" w:rsidR="006435A2" w:rsidRPr="00CB3F26" w:rsidRDefault="006435A2" w:rsidP="00CB3F26">
      <w:pPr>
        <w:widowControl/>
        <w:numPr>
          <w:ilvl w:val="1"/>
          <w:numId w:val="44"/>
        </w:numPr>
        <w:tabs>
          <w:tab w:val="left" w:pos="284"/>
        </w:tabs>
        <w:autoSpaceDE/>
        <w:autoSpaceDN/>
        <w:spacing w:before="120" w:after="120" w:line="276" w:lineRule="auto"/>
        <w:ind w:left="142" w:firstLine="0"/>
        <w:jc w:val="both"/>
        <w:rPr>
          <w:rFonts w:ascii="Azo Sans Lt" w:hAnsi="Azo Sans Lt" w:cstheme="minorHAnsi"/>
        </w:rPr>
      </w:pPr>
      <w:r w:rsidRPr="00CB3F26">
        <w:rPr>
          <w:rFonts w:ascii="Azo Sans Lt" w:hAnsi="Azo Sans Lt" w:cstheme="minorHAnsi"/>
        </w:rPr>
        <w:lastRenderedPageBreak/>
        <w:t xml:space="preserve">Os serviços de manutenção serão recebidos provisoriamente no prazo de 02 (dois) dias úteis, pelo(a) responsável pelo acompanhamento e fiscalização do contrato, para efeito de posterior verificação de sua conformidade com as especificações constantes </w:t>
      </w:r>
      <w:r w:rsidR="00B70459">
        <w:rPr>
          <w:rFonts w:ascii="Azo Sans Lt" w:hAnsi="Azo Sans Lt" w:cstheme="minorHAnsi"/>
        </w:rPr>
        <w:t>no</w:t>
      </w:r>
      <w:r w:rsidRPr="00CB3F26">
        <w:rPr>
          <w:rFonts w:ascii="Azo Sans Lt" w:hAnsi="Azo Sans Lt" w:cstheme="minorHAnsi"/>
        </w:rPr>
        <w:t xml:space="preserve"> Termo de Referência e na proposta. </w:t>
      </w:r>
    </w:p>
    <w:p w14:paraId="789F746E" w14:textId="2EA4C32E" w:rsidR="006435A2" w:rsidRPr="00CB3F26" w:rsidRDefault="006435A2" w:rsidP="00CB3F26">
      <w:pPr>
        <w:widowControl/>
        <w:numPr>
          <w:ilvl w:val="1"/>
          <w:numId w:val="44"/>
        </w:numPr>
        <w:tabs>
          <w:tab w:val="left" w:pos="284"/>
        </w:tabs>
        <w:autoSpaceDE/>
        <w:autoSpaceDN/>
        <w:spacing w:before="120" w:after="120" w:line="276" w:lineRule="auto"/>
        <w:ind w:left="142" w:firstLine="0"/>
        <w:jc w:val="both"/>
        <w:rPr>
          <w:rFonts w:ascii="Azo Sans Lt" w:hAnsi="Azo Sans Lt" w:cstheme="minorHAnsi"/>
        </w:rPr>
      </w:pPr>
      <w:r w:rsidRPr="00CB3F26">
        <w:rPr>
          <w:rFonts w:ascii="Azo Sans Lt" w:hAnsi="Azo Sans Lt" w:cstheme="minorHAnsi"/>
        </w:rPr>
        <w:t xml:space="preserve">Os serviços poderão ser rejeitados, no todo ou em parte, quando em desacordo com as especificações constantes </w:t>
      </w:r>
      <w:r w:rsidR="00B70459">
        <w:rPr>
          <w:rFonts w:ascii="Azo Sans Lt" w:hAnsi="Azo Sans Lt" w:cstheme="minorHAnsi"/>
        </w:rPr>
        <w:t>no</w:t>
      </w:r>
      <w:r w:rsidRPr="00CB3F26">
        <w:rPr>
          <w:rFonts w:ascii="Azo Sans Lt" w:hAnsi="Azo Sans Lt" w:cstheme="minorHAnsi"/>
        </w:rPr>
        <w:t xml:space="preserve"> Termo de Referência e na proposta, devendo ser corrigidos/refeitos/substituídos no prazo fixado pelo fiscal do contrato, às custas da Contratada, sem prejuízo da aplicação de penalidades e correções.</w:t>
      </w:r>
    </w:p>
    <w:p w14:paraId="1842912E" w14:textId="77777777" w:rsidR="006435A2" w:rsidRPr="00CB3F26" w:rsidRDefault="006435A2" w:rsidP="00CB3F26">
      <w:pPr>
        <w:widowControl/>
        <w:numPr>
          <w:ilvl w:val="1"/>
          <w:numId w:val="44"/>
        </w:numPr>
        <w:tabs>
          <w:tab w:val="left" w:pos="284"/>
        </w:tabs>
        <w:autoSpaceDE/>
        <w:autoSpaceDN/>
        <w:spacing w:before="120" w:after="120" w:line="276" w:lineRule="auto"/>
        <w:ind w:left="142" w:firstLine="0"/>
        <w:jc w:val="both"/>
        <w:rPr>
          <w:rFonts w:ascii="Azo Sans Lt" w:hAnsi="Azo Sans Lt" w:cstheme="minorHAnsi"/>
        </w:rPr>
      </w:pPr>
      <w:r w:rsidRPr="00CB3F26">
        <w:rPr>
          <w:rFonts w:ascii="Azo Sans Lt" w:hAnsi="Azo Sans Lt" w:cstheme="minorHAnsi"/>
        </w:rPr>
        <w:t>Os serviços serão recebidos definitivamente no prazo de 15(quinze) dias úteis, contados do recebimento provisório, após a verificação da qualidade e quantidade do serviço executado e materiais empregados, com a conseqüente aceitação mediante termo circunstanciado.</w:t>
      </w:r>
    </w:p>
    <w:p w14:paraId="4CC856DF" w14:textId="77777777" w:rsidR="006435A2" w:rsidRPr="00CB3F26" w:rsidRDefault="006435A2" w:rsidP="00CB3F26">
      <w:pPr>
        <w:widowControl/>
        <w:numPr>
          <w:ilvl w:val="1"/>
          <w:numId w:val="44"/>
        </w:numPr>
        <w:tabs>
          <w:tab w:val="left" w:pos="284"/>
        </w:tabs>
        <w:autoSpaceDE/>
        <w:autoSpaceDN/>
        <w:spacing w:before="120" w:after="120" w:line="276" w:lineRule="auto"/>
        <w:ind w:left="142" w:firstLine="0"/>
        <w:jc w:val="both"/>
        <w:rPr>
          <w:rFonts w:ascii="Azo Sans Lt" w:hAnsi="Azo Sans Lt" w:cstheme="minorHAnsi"/>
        </w:rPr>
      </w:pPr>
      <w:r w:rsidRPr="00CB3F26">
        <w:rPr>
          <w:rFonts w:ascii="Azo Sans Lt" w:hAnsi="Azo Sans Lt" w:cstheme="minorHAnsi"/>
        </w:rPr>
        <w:t>Na hipótese de a verificação a que se refere o subitem anterior não ser procedida dentro do prazo fixado, reputar-se-á como realizada, consumando-se o recebimento definitivo no dia do esgotamento do prazo.</w:t>
      </w:r>
    </w:p>
    <w:p w14:paraId="3CB97597" w14:textId="77777777" w:rsidR="006435A2" w:rsidRPr="00CB3F26" w:rsidRDefault="006435A2" w:rsidP="00CB3F26">
      <w:pPr>
        <w:widowControl/>
        <w:numPr>
          <w:ilvl w:val="1"/>
          <w:numId w:val="44"/>
        </w:numPr>
        <w:tabs>
          <w:tab w:val="left" w:pos="284"/>
        </w:tabs>
        <w:autoSpaceDE/>
        <w:autoSpaceDN/>
        <w:spacing w:before="120" w:after="120" w:line="276" w:lineRule="auto"/>
        <w:ind w:left="142" w:firstLine="0"/>
        <w:jc w:val="both"/>
        <w:rPr>
          <w:rFonts w:ascii="Azo Sans Lt" w:hAnsi="Azo Sans Lt" w:cstheme="minorHAnsi"/>
        </w:rPr>
      </w:pPr>
      <w:r w:rsidRPr="00CB3F26">
        <w:rPr>
          <w:rFonts w:ascii="Azo Sans Lt" w:hAnsi="Azo Sans Lt" w:cstheme="minorHAnsi"/>
        </w:rPr>
        <w:t>O recebimento provisório ou definitivo do objeto não exclui a responsabilidade da contratada pelos prejuízos resultantes da incorreta execução do contrato.</w:t>
      </w:r>
    </w:p>
    <w:p w14:paraId="1D0E0565" w14:textId="397B311D" w:rsidR="006435A2" w:rsidRPr="00CB3F26" w:rsidRDefault="006435A2" w:rsidP="00CB3F26">
      <w:pPr>
        <w:tabs>
          <w:tab w:val="left" w:pos="284"/>
        </w:tabs>
        <w:spacing w:line="276" w:lineRule="auto"/>
        <w:ind w:left="142"/>
        <w:jc w:val="both"/>
        <w:rPr>
          <w:rFonts w:ascii="Azo Sans Lt" w:hAnsi="Azo Sans Lt" w:cstheme="minorHAnsi"/>
        </w:rPr>
      </w:pPr>
      <w:r w:rsidRPr="00CB3F26">
        <w:rPr>
          <w:rFonts w:ascii="Azo Sans Lt" w:hAnsi="Azo Sans Lt" w:cstheme="minorHAnsi"/>
        </w:rPr>
        <w:t>8.3.3 - Os serviços a serem contratados enquadram-se na classificação de bens comuns, nos termos da Lei nº 10.520 de 2002.</w:t>
      </w:r>
    </w:p>
    <w:p w14:paraId="5E062A81" w14:textId="77777777" w:rsidR="006435A2" w:rsidRPr="00CB3F26" w:rsidRDefault="006435A2" w:rsidP="00CB3F26">
      <w:pPr>
        <w:tabs>
          <w:tab w:val="left" w:pos="284"/>
        </w:tabs>
        <w:spacing w:line="276" w:lineRule="auto"/>
        <w:ind w:left="142"/>
        <w:jc w:val="both"/>
        <w:rPr>
          <w:rFonts w:ascii="Azo Sans Lt" w:hAnsi="Azo Sans Lt" w:cstheme="minorHAnsi"/>
        </w:rPr>
      </w:pPr>
      <w:r w:rsidRPr="00CB3F26">
        <w:rPr>
          <w:rFonts w:ascii="Azo Sans Lt" w:hAnsi="Azo Sans Lt" w:cstheme="minorHAnsi"/>
        </w:rPr>
        <w:t>8.3.4 - A prestação dos serviços não gera vínculo empregatício entre os empregados da Contratada e a Administração, vedando-se qualquer relação entre estes que caracteriza pessoalidade e subordinação direta.</w:t>
      </w:r>
    </w:p>
    <w:p w14:paraId="0CA9EE63" w14:textId="1E931554" w:rsidR="006435A2" w:rsidRPr="00CB3F26" w:rsidRDefault="006435A2" w:rsidP="00CB3F26">
      <w:pPr>
        <w:tabs>
          <w:tab w:val="left" w:pos="284"/>
        </w:tabs>
        <w:spacing w:line="276" w:lineRule="auto"/>
        <w:ind w:left="142"/>
        <w:jc w:val="both"/>
        <w:rPr>
          <w:rFonts w:ascii="Azo Sans Lt" w:hAnsi="Azo Sans Lt" w:cstheme="minorHAnsi"/>
        </w:rPr>
      </w:pPr>
      <w:r w:rsidRPr="00CB3F26">
        <w:rPr>
          <w:rFonts w:ascii="Azo Sans Lt" w:hAnsi="Azo Sans Lt" w:cstheme="minorHAnsi"/>
        </w:rPr>
        <w:t>8.3.5 - Os extintores deverão ser retirados dos locais indicados nas planilhas anexo a</w:t>
      </w:r>
      <w:r w:rsidR="00B70459">
        <w:rPr>
          <w:rFonts w:ascii="Azo Sans Lt" w:hAnsi="Azo Sans Lt" w:cstheme="minorHAnsi"/>
        </w:rPr>
        <w:t xml:space="preserve">o </w:t>
      </w:r>
      <w:r w:rsidRPr="00CB3F26">
        <w:rPr>
          <w:rFonts w:ascii="Azo Sans Lt" w:hAnsi="Azo Sans Lt" w:cstheme="minorHAnsi"/>
        </w:rPr>
        <w:t xml:space="preserve">Termo de Referência pela empresa vencedora do lote da licitação, sempre em horário comercial (de 09:00h às 18:00h). A empresa se responsabilizará pela retirada e transporte dos extintores, bem como toda a mão de obra envolvida nesta operação para posterior recarga e reinstalação dos equipamentos em seus locais de origem. A empresa será responsável, ainda, pela guarda dos equipamentos após a sua retirada; </w:t>
      </w:r>
    </w:p>
    <w:p w14:paraId="0AE415E5" w14:textId="4044DEA0" w:rsidR="000A397F" w:rsidRDefault="000A397F" w:rsidP="00CB3F26">
      <w:pPr>
        <w:pStyle w:val="PargrafodaLista"/>
        <w:numPr>
          <w:ilvl w:val="1"/>
          <w:numId w:val="27"/>
        </w:numPr>
        <w:ind w:left="142" w:firstLine="0"/>
        <w:rPr>
          <w:rFonts w:ascii="Azo Sans Lt" w:eastAsiaTheme="majorEastAsia" w:hAnsi="Azo Sans Lt" w:cstheme="minorHAnsi"/>
          <w:b/>
          <w:bCs/>
          <w:lang w:val="pt-BR" w:eastAsia="pt-BR"/>
        </w:rPr>
      </w:pPr>
      <w:r w:rsidRPr="000A397F">
        <w:rPr>
          <w:rFonts w:ascii="Azo Sans Lt" w:eastAsiaTheme="majorEastAsia" w:hAnsi="Azo Sans Lt" w:cstheme="minorHAnsi"/>
          <w:b/>
          <w:bCs/>
          <w:lang w:val="pt-BR" w:eastAsia="pt-BR"/>
        </w:rPr>
        <w:t>CRONOGRAMA DE EXECUÇÃO</w:t>
      </w:r>
    </w:p>
    <w:p w14:paraId="7A0EABB5" w14:textId="138DA3A3" w:rsidR="00CB3F26" w:rsidRPr="00CB3F26" w:rsidRDefault="00CB3F26" w:rsidP="00CB3F26">
      <w:pPr>
        <w:pStyle w:val="PargrafodaLista"/>
        <w:numPr>
          <w:ilvl w:val="2"/>
          <w:numId w:val="27"/>
        </w:numPr>
        <w:tabs>
          <w:tab w:val="left" w:pos="284"/>
        </w:tabs>
        <w:spacing w:line="276" w:lineRule="auto"/>
        <w:ind w:left="142" w:firstLine="0"/>
        <w:jc w:val="both"/>
        <w:rPr>
          <w:rFonts w:ascii="Azo Sans Lt" w:hAnsi="Azo Sans Lt" w:cstheme="minorHAnsi"/>
          <w:lang w:val="pt-BR"/>
        </w:rPr>
      </w:pPr>
      <w:r w:rsidRPr="00CB3F26">
        <w:rPr>
          <w:rFonts w:ascii="Azo Sans Lt" w:hAnsi="Azo Sans Lt" w:cstheme="minorHAnsi"/>
          <w:lang w:val="pt-BR"/>
        </w:rPr>
        <w:t>- A empresa Vencedora deverá efetuar além do Serviço de Recarga, os serviços de Inspeção Técnica e Manutenção, de forma acessória, em todos os Extintores que compõem o rol de patrimônios da Secretaria de Educação, e daqueles que vierem a fazer parte deste rol, no decorrer do contrato conforme margem de segurança prevista. Sem custos adicionais para a contratante.</w:t>
      </w:r>
    </w:p>
    <w:p w14:paraId="2A16E64A" w14:textId="5C44651B" w:rsidR="00CB3F26" w:rsidRPr="00CB3F26" w:rsidRDefault="00CB3F26" w:rsidP="00CB3F26">
      <w:pPr>
        <w:pStyle w:val="PargrafodaLista"/>
        <w:numPr>
          <w:ilvl w:val="2"/>
          <w:numId w:val="27"/>
        </w:numPr>
        <w:tabs>
          <w:tab w:val="left" w:pos="284"/>
        </w:tabs>
        <w:spacing w:line="276" w:lineRule="auto"/>
        <w:ind w:left="142" w:firstLine="0"/>
        <w:jc w:val="both"/>
        <w:rPr>
          <w:rFonts w:ascii="Azo Sans Lt" w:hAnsi="Azo Sans Lt" w:cstheme="minorHAnsi"/>
          <w:lang w:val="pt-BR"/>
        </w:rPr>
      </w:pPr>
      <w:r w:rsidRPr="00CB3F26">
        <w:rPr>
          <w:rFonts w:ascii="Azo Sans Lt" w:hAnsi="Azo Sans Lt" w:cstheme="minorHAnsi"/>
          <w:lang w:val="pt-BR"/>
        </w:rPr>
        <w:t xml:space="preserve">- A Inspeção Técnica deverá ser feita trimestralmente em todos os extintores, sendo a primeira em até 30 dias após a assinatura de contrato. </w:t>
      </w:r>
    </w:p>
    <w:p w14:paraId="0CA84360" w14:textId="11A53F60" w:rsidR="00CB3F26" w:rsidRPr="00CB3F26" w:rsidRDefault="00CB3F26" w:rsidP="00CB3F26">
      <w:pPr>
        <w:pStyle w:val="PargrafodaLista"/>
        <w:numPr>
          <w:ilvl w:val="2"/>
          <w:numId w:val="27"/>
        </w:numPr>
        <w:tabs>
          <w:tab w:val="left" w:pos="284"/>
        </w:tabs>
        <w:spacing w:line="276" w:lineRule="auto"/>
        <w:ind w:left="142" w:firstLine="0"/>
        <w:jc w:val="both"/>
        <w:rPr>
          <w:rFonts w:ascii="Azo Sans Lt" w:hAnsi="Azo Sans Lt" w:cstheme="minorHAnsi"/>
          <w:lang w:val="pt-BR"/>
        </w:rPr>
      </w:pPr>
      <w:r w:rsidRPr="00CB3F26">
        <w:rPr>
          <w:rFonts w:ascii="Azo Sans Lt" w:hAnsi="Azo Sans Lt" w:cstheme="minorHAnsi"/>
          <w:lang w:val="pt-BR"/>
        </w:rPr>
        <w:t>- A Manutenção deverá ser realizada conforme conveniência e necessidade apontadas no relatório da Inspeção Técnica, e previamente aprovadas pelo Fiscal do Contrato.</w:t>
      </w:r>
    </w:p>
    <w:p w14:paraId="21CB7038" w14:textId="6B996516" w:rsidR="00CB3F26" w:rsidRPr="00CB3F26" w:rsidRDefault="00CB3F26" w:rsidP="00CB3F26">
      <w:pPr>
        <w:pStyle w:val="PargrafodaLista"/>
        <w:numPr>
          <w:ilvl w:val="2"/>
          <w:numId w:val="27"/>
        </w:numPr>
        <w:tabs>
          <w:tab w:val="left" w:pos="284"/>
        </w:tabs>
        <w:spacing w:line="276" w:lineRule="auto"/>
        <w:ind w:left="142" w:firstLine="0"/>
        <w:jc w:val="both"/>
        <w:rPr>
          <w:rFonts w:ascii="Azo Sans Lt" w:hAnsi="Azo Sans Lt" w:cstheme="minorHAnsi"/>
          <w:lang w:val="pt-BR"/>
        </w:rPr>
      </w:pPr>
      <w:r w:rsidRPr="00CB3F26">
        <w:rPr>
          <w:rFonts w:ascii="Azo Sans Lt" w:hAnsi="Azo Sans Lt" w:cstheme="minorHAnsi"/>
          <w:lang w:val="pt-BR"/>
        </w:rPr>
        <w:lastRenderedPageBreak/>
        <w:t>- Para efeitos da Norma da ABNT, são adotadas as seguintes definições, as quais deverão ser cumpridas pelo prestador de serviços contratado.</w:t>
      </w:r>
    </w:p>
    <w:p w14:paraId="016EDD1C" w14:textId="5A41C45A" w:rsidR="000A397F" w:rsidRDefault="008613BF" w:rsidP="00CB3F26">
      <w:pPr>
        <w:pStyle w:val="PargrafodaLista"/>
        <w:numPr>
          <w:ilvl w:val="1"/>
          <w:numId w:val="27"/>
        </w:numPr>
        <w:spacing w:before="120" w:after="120" w:line="276" w:lineRule="auto"/>
        <w:ind w:left="142" w:firstLine="0"/>
        <w:jc w:val="both"/>
        <w:rPr>
          <w:rFonts w:ascii="Azo Sans Lt" w:hAnsi="Azo Sans Lt" w:cstheme="minorHAnsi"/>
          <w:b/>
          <w:bCs/>
          <w:lang w:val="pt-BR"/>
        </w:rPr>
      </w:pPr>
      <w:r w:rsidRPr="008613BF">
        <w:rPr>
          <w:rFonts w:ascii="Azo Sans Lt" w:hAnsi="Azo Sans Lt" w:cstheme="minorHAnsi"/>
          <w:b/>
          <w:bCs/>
          <w:lang w:val="pt-BR"/>
        </w:rPr>
        <w:t>INSPEÇÂO</w:t>
      </w:r>
    </w:p>
    <w:p w14:paraId="3A0C043D" w14:textId="1AD9C550" w:rsidR="00CB3F26" w:rsidRPr="00CB3F26" w:rsidRDefault="00CB3F26" w:rsidP="00CB3F26">
      <w:pPr>
        <w:pStyle w:val="PargrafodaLista"/>
        <w:numPr>
          <w:ilvl w:val="2"/>
          <w:numId w:val="27"/>
        </w:numPr>
        <w:tabs>
          <w:tab w:val="left" w:pos="284"/>
        </w:tabs>
        <w:spacing w:line="276" w:lineRule="auto"/>
        <w:ind w:left="142" w:firstLine="0"/>
        <w:jc w:val="both"/>
        <w:rPr>
          <w:rFonts w:ascii="Azo Sans Lt" w:hAnsi="Azo Sans Lt" w:cstheme="minorHAnsi"/>
          <w:lang w:val="pt-BR"/>
        </w:rPr>
      </w:pPr>
      <w:r w:rsidRPr="00CB3F26">
        <w:rPr>
          <w:rFonts w:ascii="Azo Sans Lt" w:hAnsi="Azo Sans Lt" w:cstheme="minorHAnsi"/>
          <w:lang w:val="pt-BR"/>
        </w:rPr>
        <w:t>- Exame trimestral, efetuado por pessoal habilitado, que se realiza no extintor de incêndio, com a finalidade de verificar se este permanece em condições originais de uso.</w:t>
      </w:r>
    </w:p>
    <w:p w14:paraId="2651D3B9" w14:textId="41C1CF5C" w:rsidR="008613BF" w:rsidRDefault="008613BF" w:rsidP="00CB3F26">
      <w:pPr>
        <w:pStyle w:val="PargrafodaLista"/>
        <w:numPr>
          <w:ilvl w:val="1"/>
          <w:numId w:val="27"/>
        </w:numPr>
        <w:spacing w:before="120" w:after="120" w:line="276" w:lineRule="auto"/>
        <w:ind w:left="142" w:firstLine="0"/>
        <w:jc w:val="both"/>
        <w:rPr>
          <w:rFonts w:ascii="Azo Sans Lt" w:hAnsi="Azo Sans Lt" w:cstheme="minorHAnsi"/>
          <w:b/>
          <w:bCs/>
          <w:lang w:val="pt-BR"/>
        </w:rPr>
      </w:pPr>
      <w:r w:rsidRPr="008613BF">
        <w:rPr>
          <w:rFonts w:ascii="Azo Sans Lt" w:hAnsi="Azo Sans Lt" w:cstheme="minorHAnsi"/>
          <w:b/>
          <w:bCs/>
          <w:lang w:val="pt-BR"/>
        </w:rPr>
        <w:t>RELATÓRIO DE INSPEÇÃO</w:t>
      </w:r>
    </w:p>
    <w:p w14:paraId="4858B3C5" w14:textId="4BA5449E" w:rsidR="00CB3F26" w:rsidRPr="00CB3F26" w:rsidRDefault="00CB3F26" w:rsidP="00CB3F26">
      <w:pPr>
        <w:pStyle w:val="PargrafodaLista"/>
        <w:numPr>
          <w:ilvl w:val="2"/>
          <w:numId w:val="27"/>
        </w:numPr>
        <w:shd w:val="clear" w:color="auto" w:fill="FFFFFF"/>
        <w:tabs>
          <w:tab w:val="left" w:pos="284"/>
        </w:tabs>
        <w:spacing w:after="150" w:line="276" w:lineRule="auto"/>
        <w:ind w:left="142" w:firstLine="0"/>
        <w:jc w:val="both"/>
        <w:rPr>
          <w:rFonts w:ascii="Azo Sans Lt" w:hAnsi="Azo Sans Lt" w:cstheme="minorHAnsi"/>
          <w:lang w:val="pt-BR"/>
        </w:rPr>
      </w:pPr>
      <w:r w:rsidRPr="00CB3F26">
        <w:rPr>
          <w:rFonts w:ascii="Azo Sans Lt" w:hAnsi="Azo Sans Lt" w:cstheme="minorHAnsi"/>
          <w:lang w:val="pt-BR"/>
        </w:rPr>
        <w:t>- O relatório de inspeção deve conter no mínimo as seguintes informações:</w:t>
      </w:r>
    </w:p>
    <w:p w14:paraId="0DF56210" w14:textId="77777777" w:rsidR="00CB3F26" w:rsidRPr="00CB3F26" w:rsidRDefault="00CB3F26" w:rsidP="00CB3F26">
      <w:pPr>
        <w:pStyle w:val="PargrafodaLista"/>
        <w:shd w:val="clear" w:color="auto" w:fill="FFFFFF"/>
        <w:tabs>
          <w:tab w:val="left" w:pos="284"/>
        </w:tabs>
        <w:spacing w:after="150" w:line="276" w:lineRule="auto"/>
        <w:ind w:left="142"/>
        <w:jc w:val="both"/>
        <w:rPr>
          <w:rFonts w:ascii="Azo Sans Lt" w:hAnsi="Azo Sans Lt" w:cstheme="minorHAnsi"/>
          <w:lang w:val="pt-BR"/>
        </w:rPr>
      </w:pPr>
      <w:r w:rsidRPr="00CB3F26">
        <w:rPr>
          <w:rFonts w:ascii="Azo Sans Lt" w:hAnsi="Azo Sans Lt" w:cstheme="minorHAnsi"/>
          <w:lang w:val="pt-BR"/>
        </w:rPr>
        <w:t>a) data da inspeção e identificação do executante;</w:t>
      </w:r>
      <w:r w:rsidRPr="00CB3F26">
        <w:rPr>
          <w:rFonts w:ascii="Azo Sans Lt" w:hAnsi="Azo Sans Lt" w:cstheme="minorHAnsi"/>
          <w:lang w:val="pt-BR"/>
        </w:rPr>
        <w:tab/>
      </w:r>
    </w:p>
    <w:p w14:paraId="19BFBCF5" w14:textId="77777777" w:rsidR="00CB3F26" w:rsidRPr="00CB3F26" w:rsidRDefault="00CB3F26" w:rsidP="00CB3F26">
      <w:pPr>
        <w:pStyle w:val="PargrafodaLista"/>
        <w:shd w:val="clear" w:color="auto" w:fill="FFFFFF"/>
        <w:tabs>
          <w:tab w:val="left" w:pos="284"/>
        </w:tabs>
        <w:spacing w:after="150" w:line="276" w:lineRule="auto"/>
        <w:ind w:left="142"/>
        <w:jc w:val="both"/>
        <w:rPr>
          <w:rFonts w:ascii="Azo Sans Lt" w:hAnsi="Azo Sans Lt" w:cstheme="minorHAnsi"/>
          <w:lang w:val="pt-BR"/>
        </w:rPr>
      </w:pPr>
      <w:r w:rsidRPr="00CB3F26">
        <w:rPr>
          <w:rFonts w:ascii="Azo Sans Lt" w:hAnsi="Azo Sans Lt" w:cstheme="minorHAnsi"/>
          <w:lang w:val="pt-BR"/>
        </w:rPr>
        <w:t>b) identificação do extintor (inclusive número de Patrimônio);</w:t>
      </w:r>
    </w:p>
    <w:p w14:paraId="6BC0BEDF" w14:textId="77777777" w:rsidR="00CB3F26" w:rsidRPr="00CB3F26" w:rsidRDefault="00CB3F26" w:rsidP="00CB3F26">
      <w:pPr>
        <w:pStyle w:val="PargrafodaLista"/>
        <w:shd w:val="clear" w:color="auto" w:fill="FFFFFF"/>
        <w:tabs>
          <w:tab w:val="left" w:pos="284"/>
        </w:tabs>
        <w:spacing w:after="150" w:line="276" w:lineRule="auto"/>
        <w:ind w:left="142"/>
        <w:jc w:val="both"/>
        <w:rPr>
          <w:rFonts w:ascii="Azo Sans Lt" w:hAnsi="Azo Sans Lt" w:cstheme="minorHAnsi"/>
          <w:lang w:val="pt-BR"/>
        </w:rPr>
      </w:pPr>
      <w:r w:rsidRPr="00CB3F26">
        <w:rPr>
          <w:rFonts w:ascii="Azo Sans Lt" w:hAnsi="Azo Sans Lt" w:cstheme="minorHAnsi"/>
          <w:lang w:val="pt-BR"/>
        </w:rPr>
        <w:t>c) localização do extintor;</w:t>
      </w:r>
    </w:p>
    <w:p w14:paraId="5C674FDF" w14:textId="77777777" w:rsidR="00CB3F26" w:rsidRPr="00CB3F26" w:rsidRDefault="00CB3F26" w:rsidP="00CB3F26">
      <w:pPr>
        <w:pStyle w:val="PargrafodaLista"/>
        <w:shd w:val="clear" w:color="auto" w:fill="FFFFFF"/>
        <w:tabs>
          <w:tab w:val="left" w:pos="284"/>
        </w:tabs>
        <w:spacing w:after="150" w:line="276" w:lineRule="auto"/>
        <w:ind w:left="142"/>
        <w:jc w:val="both"/>
        <w:rPr>
          <w:rFonts w:ascii="Azo Sans Lt" w:hAnsi="Azo Sans Lt" w:cstheme="minorHAnsi"/>
          <w:lang w:val="pt-BR"/>
        </w:rPr>
      </w:pPr>
      <w:r w:rsidRPr="00CB3F26">
        <w:rPr>
          <w:rFonts w:ascii="Azo Sans Lt" w:hAnsi="Azo Sans Lt" w:cstheme="minorHAnsi"/>
          <w:lang w:val="pt-BR"/>
        </w:rPr>
        <w:t>d) nível de manutenção executado, discriminado de forma clara e objetiva.</w:t>
      </w:r>
    </w:p>
    <w:p w14:paraId="026FF65B" w14:textId="77777777" w:rsidR="00CB3F26" w:rsidRPr="00CB3F26" w:rsidRDefault="00CB3F26" w:rsidP="00CB3F26">
      <w:pPr>
        <w:pStyle w:val="PargrafodaLista"/>
        <w:shd w:val="clear" w:color="auto" w:fill="FFFFFF"/>
        <w:tabs>
          <w:tab w:val="left" w:pos="284"/>
        </w:tabs>
        <w:spacing w:after="150" w:line="276" w:lineRule="auto"/>
        <w:ind w:left="142"/>
        <w:jc w:val="both"/>
        <w:rPr>
          <w:rFonts w:ascii="Azo Sans Lt" w:hAnsi="Azo Sans Lt" w:cstheme="minorHAnsi"/>
          <w:lang w:val="pt-BR"/>
        </w:rPr>
      </w:pPr>
      <w:r w:rsidRPr="00CB3F26">
        <w:rPr>
          <w:rFonts w:ascii="Azo Sans Lt" w:hAnsi="Azo Sans Lt" w:cstheme="minorHAnsi"/>
          <w:lang w:val="pt-BR"/>
        </w:rPr>
        <w:t>e) assinatura do profissional responsável pela inspeção e do fiscal do contrato.</w:t>
      </w:r>
    </w:p>
    <w:p w14:paraId="19825F48" w14:textId="77777777" w:rsidR="00F2431A" w:rsidRPr="00F2431A" w:rsidRDefault="00F2431A" w:rsidP="003C2021">
      <w:pPr>
        <w:widowControl/>
        <w:numPr>
          <w:ilvl w:val="1"/>
          <w:numId w:val="27"/>
        </w:numPr>
        <w:autoSpaceDE/>
        <w:autoSpaceDN/>
        <w:spacing w:before="120" w:after="120" w:line="276" w:lineRule="auto"/>
        <w:ind w:left="142" w:firstLine="0"/>
        <w:jc w:val="both"/>
        <w:rPr>
          <w:rFonts w:ascii="Azo Sans Lt" w:hAnsi="Azo Sans Lt" w:cstheme="minorHAnsi"/>
          <w:b/>
          <w:bCs/>
        </w:rPr>
      </w:pPr>
      <w:r w:rsidRPr="00F2431A">
        <w:rPr>
          <w:rFonts w:ascii="Azo Sans Lt" w:hAnsi="Azo Sans Lt" w:cstheme="minorHAnsi"/>
          <w:b/>
          <w:bCs/>
        </w:rPr>
        <w:t>PRAZO PARA EXECUÇÃO DOS SERVIÇOS E DA GARANTIA</w:t>
      </w:r>
    </w:p>
    <w:p w14:paraId="46D05096" w14:textId="608783E9" w:rsidR="00F2431A" w:rsidRPr="00F2431A" w:rsidRDefault="00F2431A" w:rsidP="003C2021">
      <w:pPr>
        <w:pStyle w:val="PargrafodaLista"/>
        <w:numPr>
          <w:ilvl w:val="2"/>
          <w:numId w:val="27"/>
        </w:numPr>
        <w:spacing w:before="120" w:after="120" w:line="276" w:lineRule="auto"/>
        <w:ind w:left="142" w:firstLine="0"/>
        <w:jc w:val="both"/>
        <w:rPr>
          <w:rFonts w:ascii="Azo Sans Lt" w:hAnsi="Azo Sans Lt" w:cstheme="minorHAnsi"/>
        </w:rPr>
      </w:pPr>
      <w:r w:rsidRPr="00F2431A">
        <w:rPr>
          <w:rFonts w:ascii="Azo Sans Lt" w:hAnsi="Azo Sans Lt" w:cstheme="minorHAnsi"/>
        </w:rPr>
        <w:t>Para a perfeita execução dos serviços, a Contratada deverá disponibilizar os materiais, equipamentos, ferramentas e utensílios necessários, nas quantidades estimadas e qualidades a seguir estabelecidas, promovendo sua substituição quando necessário:</w:t>
      </w:r>
    </w:p>
    <w:p w14:paraId="40B062AF" w14:textId="330EC36E" w:rsidR="00F2431A" w:rsidRPr="00F2431A" w:rsidRDefault="00F2431A" w:rsidP="003C2021">
      <w:pPr>
        <w:pStyle w:val="PargrafodaLista"/>
        <w:numPr>
          <w:ilvl w:val="3"/>
          <w:numId w:val="27"/>
        </w:numPr>
        <w:tabs>
          <w:tab w:val="left" w:pos="851"/>
        </w:tabs>
        <w:spacing w:before="120" w:after="120" w:line="276" w:lineRule="auto"/>
        <w:ind w:left="142" w:firstLine="0"/>
        <w:jc w:val="both"/>
        <w:rPr>
          <w:rFonts w:ascii="Azo Sans Lt" w:hAnsi="Azo Sans Lt" w:cstheme="minorHAnsi"/>
        </w:rPr>
      </w:pPr>
      <w:r w:rsidRPr="00F2431A">
        <w:rPr>
          <w:rFonts w:ascii="Azo Sans Lt" w:hAnsi="Azo Sans Lt" w:cstheme="minorHAnsi"/>
        </w:rPr>
        <w:t>Os quantitativos dos materiais e equipamentos necessários para a execução do serviço são de responsabilidade da contratada.</w:t>
      </w:r>
    </w:p>
    <w:p w14:paraId="49C6A565" w14:textId="77777777" w:rsidR="00F2431A" w:rsidRPr="00F2431A" w:rsidRDefault="00F2431A" w:rsidP="003C2021">
      <w:pPr>
        <w:pStyle w:val="PargrafodaLista"/>
        <w:numPr>
          <w:ilvl w:val="3"/>
          <w:numId w:val="27"/>
        </w:numPr>
        <w:tabs>
          <w:tab w:val="left" w:pos="851"/>
        </w:tabs>
        <w:spacing w:before="120" w:after="120" w:line="276" w:lineRule="auto"/>
        <w:ind w:left="142" w:firstLine="0"/>
        <w:jc w:val="both"/>
        <w:rPr>
          <w:rFonts w:ascii="Azo Sans Lt" w:hAnsi="Azo Sans Lt" w:cstheme="minorHAnsi"/>
        </w:rPr>
      </w:pPr>
      <w:r w:rsidRPr="00F2431A">
        <w:rPr>
          <w:rFonts w:ascii="Azo Sans Lt" w:hAnsi="Azo Sans Lt" w:cstheme="minorHAnsi"/>
        </w:rPr>
        <w:t>Além de fornecer os materiais e equipamentos imprescindíveis à realização das tarefas, a contratada deverá dotar todos os seus empregados de equipamentos de proteção individual EPI’s que atendam as normas de qualidade e segurança.</w:t>
      </w:r>
    </w:p>
    <w:p w14:paraId="64C3FB04" w14:textId="77777777" w:rsidR="00F2431A" w:rsidRPr="00F2431A" w:rsidRDefault="00F2431A" w:rsidP="003C2021">
      <w:pPr>
        <w:pStyle w:val="PargrafodaLista"/>
        <w:numPr>
          <w:ilvl w:val="3"/>
          <w:numId w:val="27"/>
        </w:numPr>
        <w:tabs>
          <w:tab w:val="left" w:pos="851"/>
        </w:tabs>
        <w:spacing w:before="120" w:after="120" w:line="276" w:lineRule="auto"/>
        <w:ind w:left="142" w:firstLine="0"/>
        <w:jc w:val="both"/>
        <w:rPr>
          <w:rFonts w:ascii="Azo Sans Lt" w:hAnsi="Azo Sans Lt" w:cstheme="minorHAnsi"/>
        </w:rPr>
      </w:pPr>
      <w:r w:rsidRPr="00F2431A">
        <w:rPr>
          <w:rFonts w:ascii="Azo Sans Lt" w:hAnsi="Azo Sans Lt" w:cstheme="minorHAnsi"/>
        </w:rPr>
        <w:t xml:space="preserve"> A contratada deverá contar com sistemas eficientes de segurança que permitam salvaguardar o estado dos extintores que estejam em suas instalações para manutenção.</w:t>
      </w:r>
    </w:p>
    <w:p w14:paraId="4D81B4CD" w14:textId="44006448" w:rsidR="00F2431A" w:rsidRDefault="00F2431A" w:rsidP="003C2021">
      <w:pPr>
        <w:pStyle w:val="PargrafodaLista"/>
        <w:numPr>
          <w:ilvl w:val="3"/>
          <w:numId w:val="27"/>
        </w:numPr>
        <w:tabs>
          <w:tab w:val="left" w:pos="851"/>
        </w:tabs>
        <w:spacing w:before="120" w:after="120" w:line="276" w:lineRule="auto"/>
        <w:ind w:left="142" w:firstLine="0"/>
        <w:jc w:val="both"/>
        <w:rPr>
          <w:rFonts w:ascii="Azo Sans Lt" w:hAnsi="Azo Sans Lt" w:cstheme="minorHAnsi"/>
        </w:rPr>
      </w:pPr>
      <w:r w:rsidRPr="00F2431A">
        <w:rPr>
          <w:rFonts w:ascii="Azo Sans Lt" w:hAnsi="Azo Sans Lt" w:cstheme="minorHAnsi"/>
        </w:rPr>
        <w:t xml:space="preserve">Os serviços deverão ser executados por profissionais qualificados, cuja comprovação da qualificação técnica poderá ser verificada pela Prefeitura, durante a vigência do Contrato, mediante a apresentação de certificados de conclusão de treinamentos, que comprovam aptidão para a execução dos serviços, pertinente e compatível com o objeto deste Termo e do Contrato. </w:t>
      </w:r>
    </w:p>
    <w:p w14:paraId="5E13ECE8" w14:textId="269428D4" w:rsidR="00946483" w:rsidRPr="00F2431A" w:rsidRDefault="00946483" w:rsidP="003C2021">
      <w:pPr>
        <w:widowControl/>
        <w:numPr>
          <w:ilvl w:val="1"/>
          <w:numId w:val="27"/>
        </w:numPr>
        <w:autoSpaceDE/>
        <w:autoSpaceDN/>
        <w:spacing w:before="120" w:after="120" w:line="276" w:lineRule="auto"/>
        <w:ind w:left="142" w:firstLine="0"/>
        <w:jc w:val="both"/>
        <w:rPr>
          <w:rFonts w:ascii="Azo Sans Lt" w:hAnsi="Azo Sans Lt" w:cstheme="minorHAnsi"/>
        </w:rPr>
      </w:pPr>
      <w:r w:rsidRPr="00946483">
        <w:rPr>
          <w:rFonts w:ascii="Azo Sans Lt" w:hAnsi="Azo Sans Lt" w:cstheme="minorHAnsi"/>
          <w:b/>
          <w:lang w:val="pt-BR"/>
        </w:rPr>
        <w:t>LOCAIS DE PRESTAÇÃO DOS SERVIÇOS</w:t>
      </w:r>
    </w:p>
    <w:p w14:paraId="62C08D8C" w14:textId="304966F9" w:rsidR="00946483" w:rsidRPr="00946483" w:rsidRDefault="00946483" w:rsidP="003C2021">
      <w:pPr>
        <w:pStyle w:val="PargrafodaLista"/>
        <w:numPr>
          <w:ilvl w:val="0"/>
          <w:numId w:val="41"/>
        </w:numPr>
        <w:spacing w:line="276" w:lineRule="auto"/>
        <w:ind w:left="142" w:firstLine="0"/>
        <w:jc w:val="both"/>
        <w:rPr>
          <w:rFonts w:ascii="Azo Sans Lt" w:hAnsi="Azo Sans Lt" w:cstheme="minorHAnsi"/>
          <w:lang w:val="pt-BR"/>
        </w:rPr>
      </w:pPr>
      <w:r w:rsidRPr="00946483">
        <w:rPr>
          <w:rFonts w:ascii="Azo Sans Lt" w:hAnsi="Azo Sans Lt" w:cstheme="minorHAnsi"/>
          <w:bCs/>
          <w:lang w:val="pt-BR"/>
        </w:rPr>
        <w:t>Prazo para o início da execução dos serviços, deverá ser de 05 (cinco) dias úteis</w:t>
      </w:r>
      <w:r w:rsidRPr="00946483">
        <w:rPr>
          <w:rFonts w:ascii="Azo Sans Lt" w:hAnsi="Azo Sans Lt" w:cstheme="minorHAnsi"/>
          <w:lang w:val="pt-BR"/>
        </w:rPr>
        <w:t xml:space="preserve">, </w:t>
      </w:r>
      <w:r w:rsidRPr="00946483">
        <w:rPr>
          <w:rFonts w:ascii="Azo Sans Lt" w:hAnsi="Azo Sans Lt" w:cstheme="minorHAnsi"/>
          <w:bCs/>
          <w:lang w:val="pt-BR"/>
        </w:rPr>
        <w:t>a contar do recebimento ordem de serviço,</w:t>
      </w:r>
      <w:r w:rsidRPr="00946483">
        <w:rPr>
          <w:rFonts w:ascii="Azo Sans Lt" w:hAnsi="Azo Sans Lt" w:cstheme="minorHAnsi"/>
          <w:lang w:val="pt-BR"/>
        </w:rPr>
        <w:t xml:space="preserve"> determinados pela Secretaria de Educação nos endereços indicados nas planilhas anexo contendo:</w:t>
      </w:r>
    </w:p>
    <w:p w14:paraId="10032FCB" w14:textId="77777777" w:rsidR="00946483" w:rsidRPr="00946483" w:rsidRDefault="00946483" w:rsidP="003C2021">
      <w:pPr>
        <w:pStyle w:val="PargrafodaLista"/>
        <w:numPr>
          <w:ilvl w:val="2"/>
          <w:numId w:val="40"/>
        </w:numPr>
        <w:spacing w:line="276" w:lineRule="auto"/>
        <w:ind w:left="142" w:firstLine="0"/>
        <w:rPr>
          <w:rFonts w:ascii="Azo Sans Lt" w:hAnsi="Azo Sans Lt" w:cstheme="minorHAnsi"/>
          <w:lang w:val="pt-BR"/>
        </w:rPr>
      </w:pPr>
      <w:r w:rsidRPr="00946483">
        <w:rPr>
          <w:rFonts w:ascii="Azo Sans Lt" w:hAnsi="Azo Sans Lt" w:cstheme="minorHAnsi"/>
          <w:b/>
          <w:lang w:val="pt-BR"/>
        </w:rPr>
        <w:t xml:space="preserve">quantidade; </w:t>
      </w:r>
    </w:p>
    <w:p w14:paraId="654D42DB" w14:textId="77777777" w:rsidR="00946483" w:rsidRPr="00946483" w:rsidRDefault="00946483" w:rsidP="003C2021">
      <w:pPr>
        <w:pStyle w:val="PargrafodaLista"/>
        <w:numPr>
          <w:ilvl w:val="2"/>
          <w:numId w:val="40"/>
        </w:numPr>
        <w:spacing w:line="276" w:lineRule="auto"/>
        <w:ind w:left="142" w:firstLine="0"/>
        <w:rPr>
          <w:rFonts w:ascii="Azo Sans Lt" w:hAnsi="Azo Sans Lt" w:cstheme="minorHAnsi"/>
          <w:lang w:val="pt-BR"/>
        </w:rPr>
      </w:pPr>
      <w:r w:rsidRPr="00946483">
        <w:rPr>
          <w:rFonts w:ascii="Azo Sans Lt" w:hAnsi="Azo Sans Lt" w:cstheme="minorHAnsi"/>
          <w:b/>
          <w:lang w:val="pt-BR"/>
        </w:rPr>
        <w:lastRenderedPageBreak/>
        <w:t xml:space="preserve">tipo de carga; </w:t>
      </w:r>
    </w:p>
    <w:p w14:paraId="600AA9AB" w14:textId="77777777" w:rsidR="00946483" w:rsidRPr="00946483" w:rsidRDefault="00946483" w:rsidP="003C2021">
      <w:pPr>
        <w:pStyle w:val="PargrafodaLista"/>
        <w:numPr>
          <w:ilvl w:val="2"/>
          <w:numId w:val="40"/>
        </w:numPr>
        <w:spacing w:line="276" w:lineRule="auto"/>
        <w:ind w:left="142" w:firstLine="0"/>
        <w:rPr>
          <w:rFonts w:ascii="Azo Sans Lt" w:hAnsi="Azo Sans Lt" w:cstheme="minorHAnsi"/>
          <w:lang w:val="pt-BR"/>
        </w:rPr>
      </w:pPr>
      <w:r w:rsidRPr="00946483">
        <w:rPr>
          <w:rFonts w:ascii="Azo Sans Lt" w:hAnsi="Azo Sans Lt" w:cstheme="minorHAnsi"/>
          <w:b/>
          <w:lang w:val="pt-BR"/>
        </w:rPr>
        <w:t xml:space="preserve">endereço (locais) das unidades;  </w:t>
      </w:r>
    </w:p>
    <w:p w14:paraId="141BE45C" w14:textId="77777777" w:rsidR="00946483" w:rsidRPr="00946483" w:rsidRDefault="00946483" w:rsidP="003C2021">
      <w:pPr>
        <w:pStyle w:val="PargrafodaLista"/>
        <w:numPr>
          <w:ilvl w:val="2"/>
          <w:numId w:val="40"/>
        </w:numPr>
        <w:spacing w:line="276" w:lineRule="auto"/>
        <w:ind w:left="142" w:firstLine="0"/>
        <w:rPr>
          <w:rFonts w:ascii="Azo Sans Lt" w:hAnsi="Azo Sans Lt" w:cstheme="minorHAnsi"/>
          <w:lang w:val="pt-BR"/>
        </w:rPr>
      </w:pPr>
      <w:r w:rsidRPr="00946483">
        <w:rPr>
          <w:rFonts w:ascii="Azo Sans Lt" w:hAnsi="Azo Sans Lt" w:cstheme="minorHAnsi"/>
          <w:b/>
          <w:lang w:val="pt-BR"/>
        </w:rPr>
        <w:t>telefones</w:t>
      </w:r>
    </w:p>
    <w:p w14:paraId="0D144BBB" w14:textId="77777777" w:rsidR="00946483" w:rsidRPr="00946483" w:rsidRDefault="00946483" w:rsidP="003C2021">
      <w:pPr>
        <w:pStyle w:val="PargrafodaLista"/>
        <w:numPr>
          <w:ilvl w:val="0"/>
          <w:numId w:val="41"/>
        </w:numPr>
        <w:spacing w:line="276" w:lineRule="auto"/>
        <w:ind w:left="142" w:firstLine="0"/>
        <w:jc w:val="both"/>
        <w:rPr>
          <w:rFonts w:ascii="Azo Sans Lt" w:hAnsi="Azo Sans Lt" w:cstheme="minorHAnsi"/>
          <w:bCs/>
          <w:lang w:val="pt-BR"/>
        </w:rPr>
      </w:pPr>
      <w:r w:rsidRPr="00946483">
        <w:rPr>
          <w:rFonts w:ascii="Azo Sans Lt" w:hAnsi="Azo Sans Lt" w:cstheme="minorHAnsi"/>
          <w:bCs/>
          <w:lang w:val="pt-BR"/>
        </w:rPr>
        <w:t>Os extintores encaminhados para manutenção de segundo e terceiro nível, deverão ser devolvidos em um prazo máximo de 10 (dez) dias úteis, a contar da data de sua retirada.</w:t>
      </w:r>
    </w:p>
    <w:p w14:paraId="5EAA0226" w14:textId="77777777" w:rsidR="00946483" w:rsidRPr="00946483" w:rsidRDefault="00946483" w:rsidP="003C2021">
      <w:pPr>
        <w:pStyle w:val="PargrafodaLista"/>
        <w:numPr>
          <w:ilvl w:val="0"/>
          <w:numId w:val="41"/>
        </w:numPr>
        <w:spacing w:line="276" w:lineRule="auto"/>
        <w:ind w:left="142" w:firstLine="0"/>
        <w:jc w:val="both"/>
        <w:rPr>
          <w:rFonts w:ascii="Azo Sans Lt" w:hAnsi="Azo Sans Lt" w:cstheme="minorHAnsi"/>
          <w:bCs/>
          <w:lang w:val="pt-BR"/>
        </w:rPr>
      </w:pPr>
      <w:r w:rsidRPr="00946483">
        <w:rPr>
          <w:rFonts w:ascii="Azo Sans Lt" w:hAnsi="Azo Sans Lt" w:cstheme="minorHAnsi"/>
          <w:bCs/>
          <w:lang w:val="pt-BR"/>
        </w:rPr>
        <w:t>Na impossibilidade de execução dos serviços conforme prazos do subitem “a e b”, a empresa vencedora deverá apresentar justificativa por escrito, em tempo hábil para a aprovação, e dentro dos prazos estipulados.</w:t>
      </w:r>
    </w:p>
    <w:p w14:paraId="51653C8A" w14:textId="24807CFD" w:rsidR="00A14FF7" w:rsidRDefault="00A14FF7" w:rsidP="00D47B2F">
      <w:pPr>
        <w:pStyle w:val="Nivel01"/>
        <w:numPr>
          <w:ilvl w:val="0"/>
          <w:numId w:val="27"/>
        </w:numPr>
        <w:tabs>
          <w:tab w:val="clear" w:pos="567"/>
        </w:tabs>
        <w:ind w:left="142" w:firstLine="0"/>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NONA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5E013632" w14:textId="6F2A65B7" w:rsidR="003C2021" w:rsidRPr="00D47B2F" w:rsidRDefault="003C2021" w:rsidP="00D47B2F">
      <w:pPr>
        <w:pStyle w:val="PargrafodaLista"/>
        <w:numPr>
          <w:ilvl w:val="1"/>
          <w:numId w:val="27"/>
        </w:numPr>
        <w:pBdr>
          <w:top w:val="nil"/>
          <w:left w:val="nil"/>
          <w:bottom w:val="nil"/>
          <w:right w:val="nil"/>
          <w:between w:val="nil"/>
        </w:pBdr>
        <w:tabs>
          <w:tab w:val="left" w:pos="-142"/>
          <w:tab w:val="left" w:pos="284"/>
        </w:tabs>
        <w:spacing w:line="360" w:lineRule="auto"/>
        <w:ind w:left="142" w:firstLine="0"/>
        <w:jc w:val="both"/>
        <w:rPr>
          <w:rFonts w:ascii="Azo Sans Lt" w:hAnsi="Azo Sans Lt" w:cstheme="minorHAnsi"/>
          <w:bCs/>
          <w:lang w:val="pt-BR"/>
        </w:rPr>
      </w:pPr>
      <w:r w:rsidRPr="00D47B2F">
        <w:rPr>
          <w:rFonts w:ascii="Azo Sans Lt" w:hAnsi="Azo Sans Lt" w:cstheme="minorHAnsi"/>
          <w:bCs/>
          <w:lang w:val="pt-BR"/>
        </w:rPr>
        <w:t xml:space="preserve">- O acompanhamento e a fiscalização da contratação serão exercidos por representantes da Contratante, aos quais competirá dirimir as dúvidas que surgirem no curso da execução do contrato, e de tudo dar ciência à Administração, na forma dos artigos 67 e 73 da Lei nº 8.666/93; </w:t>
      </w:r>
    </w:p>
    <w:p w14:paraId="73CE1BFB" w14:textId="2CE382AA" w:rsidR="003C2021" w:rsidRPr="00D47B2F" w:rsidRDefault="003C2021" w:rsidP="00D47B2F">
      <w:pPr>
        <w:pStyle w:val="PargrafodaLista"/>
        <w:numPr>
          <w:ilvl w:val="1"/>
          <w:numId w:val="27"/>
        </w:numPr>
        <w:pBdr>
          <w:top w:val="nil"/>
          <w:left w:val="nil"/>
          <w:bottom w:val="nil"/>
          <w:right w:val="nil"/>
          <w:between w:val="nil"/>
        </w:pBdr>
        <w:tabs>
          <w:tab w:val="left" w:pos="-142"/>
          <w:tab w:val="left" w:pos="284"/>
        </w:tabs>
        <w:spacing w:line="360" w:lineRule="auto"/>
        <w:ind w:left="142" w:firstLine="0"/>
        <w:jc w:val="both"/>
        <w:rPr>
          <w:rFonts w:ascii="Azo Sans Lt" w:hAnsi="Azo Sans Lt" w:cstheme="minorHAnsi"/>
          <w:bCs/>
          <w:lang w:val="pt-BR"/>
        </w:rPr>
      </w:pPr>
      <w:r w:rsidRPr="00D47B2F">
        <w:rPr>
          <w:rFonts w:ascii="Azo Sans Lt" w:hAnsi="Azo Sans Lt" w:cstheme="minorHAnsi"/>
          <w:bCs/>
          <w:lang w:val="pt-BR"/>
        </w:rPr>
        <w:t>- Para o acompanhamento e fiscalização da execução do presente contrato, ficam designados(as) os(as) agentes públicos(as) abaixo informado(as): (as):</w:t>
      </w:r>
    </w:p>
    <w:tbl>
      <w:tblPr>
        <w:tblW w:w="893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99"/>
        <w:gridCol w:w="1985"/>
        <w:gridCol w:w="2551"/>
      </w:tblGrid>
      <w:tr w:rsidR="003C2021" w:rsidRPr="00D47B2F" w14:paraId="1564D421" w14:textId="77777777" w:rsidTr="00D47B2F">
        <w:trPr>
          <w:cantSplit/>
          <w:tblHeader/>
        </w:trPr>
        <w:tc>
          <w:tcPr>
            <w:tcW w:w="4399" w:type="dxa"/>
            <w:tcBorders>
              <w:left w:val="nil"/>
            </w:tcBorders>
            <w:shd w:val="clear" w:color="auto" w:fill="D8D8D8"/>
          </w:tcPr>
          <w:p w14:paraId="451469B0" w14:textId="77777777" w:rsidR="003C2021" w:rsidRPr="00D47B2F" w:rsidRDefault="003C2021" w:rsidP="00A015FD">
            <w:pPr>
              <w:pBdr>
                <w:top w:val="nil"/>
                <w:left w:val="nil"/>
                <w:bottom w:val="nil"/>
                <w:right w:val="nil"/>
                <w:between w:val="nil"/>
              </w:pBdr>
              <w:tabs>
                <w:tab w:val="left" w:pos="-142"/>
                <w:tab w:val="left" w:pos="284"/>
              </w:tabs>
              <w:spacing w:line="360" w:lineRule="auto"/>
              <w:jc w:val="both"/>
              <w:rPr>
                <w:rFonts w:ascii="Azo Sans Lt" w:hAnsi="Azo Sans Lt" w:cstheme="minorHAnsi"/>
                <w:bCs/>
                <w:lang w:val="pt-BR"/>
              </w:rPr>
            </w:pPr>
            <w:r w:rsidRPr="00D47B2F">
              <w:rPr>
                <w:rFonts w:ascii="Azo Sans Lt" w:hAnsi="Azo Sans Lt" w:cstheme="minorHAnsi"/>
                <w:bCs/>
                <w:lang w:val="pt-BR"/>
              </w:rPr>
              <w:t>NOME</w:t>
            </w:r>
          </w:p>
        </w:tc>
        <w:tc>
          <w:tcPr>
            <w:tcW w:w="1985" w:type="dxa"/>
            <w:shd w:val="clear" w:color="auto" w:fill="D8D8D8"/>
          </w:tcPr>
          <w:p w14:paraId="3B27685E" w14:textId="77777777" w:rsidR="003C2021" w:rsidRPr="00D47B2F" w:rsidRDefault="003C2021" w:rsidP="00A015FD">
            <w:pPr>
              <w:pBdr>
                <w:top w:val="nil"/>
                <w:left w:val="nil"/>
                <w:bottom w:val="nil"/>
                <w:right w:val="nil"/>
                <w:between w:val="nil"/>
              </w:pBdr>
              <w:tabs>
                <w:tab w:val="left" w:pos="-142"/>
                <w:tab w:val="left" w:pos="284"/>
              </w:tabs>
              <w:spacing w:line="360" w:lineRule="auto"/>
              <w:jc w:val="both"/>
              <w:rPr>
                <w:rFonts w:ascii="Azo Sans Lt" w:hAnsi="Azo Sans Lt" w:cstheme="minorHAnsi"/>
                <w:bCs/>
                <w:lang w:val="pt-BR"/>
              </w:rPr>
            </w:pPr>
            <w:r w:rsidRPr="00D47B2F">
              <w:rPr>
                <w:rFonts w:ascii="Azo Sans Lt" w:hAnsi="Azo Sans Lt" w:cstheme="minorHAnsi"/>
                <w:bCs/>
                <w:lang w:val="pt-BR"/>
              </w:rPr>
              <w:t>MATRÍCULA</w:t>
            </w:r>
          </w:p>
        </w:tc>
        <w:tc>
          <w:tcPr>
            <w:tcW w:w="2551" w:type="dxa"/>
            <w:tcBorders>
              <w:right w:val="nil"/>
            </w:tcBorders>
            <w:shd w:val="clear" w:color="auto" w:fill="D8D8D8"/>
          </w:tcPr>
          <w:p w14:paraId="71DBB969" w14:textId="77777777" w:rsidR="003C2021" w:rsidRPr="00D47B2F" w:rsidRDefault="003C2021" w:rsidP="00A015FD">
            <w:pPr>
              <w:pBdr>
                <w:top w:val="nil"/>
                <w:left w:val="nil"/>
                <w:bottom w:val="nil"/>
                <w:right w:val="nil"/>
                <w:between w:val="nil"/>
              </w:pBdr>
              <w:tabs>
                <w:tab w:val="left" w:pos="-142"/>
                <w:tab w:val="left" w:pos="284"/>
              </w:tabs>
              <w:spacing w:line="360" w:lineRule="auto"/>
              <w:jc w:val="both"/>
              <w:rPr>
                <w:rFonts w:ascii="Azo Sans Lt" w:hAnsi="Azo Sans Lt" w:cstheme="minorHAnsi"/>
                <w:bCs/>
                <w:lang w:val="pt-BR"/>
              </w:rPr>
            </w:pPr>
            <w:r w:rsidRPr="00D47B2F">
              <w:rPr>
                <w:rFonts w:ascii="Azo Sans Lt" w:hAnsi="Azo Sans Lt" w:cstheme="minorHAnsi"/>
                <w:bCs/>
                <w:lang w:val="pt-BR"/>
              </w:rPr>
              <w:t>GESTOR / FISCAL</w:t>
            </w:r>
          </w:p>
        </w:tc>
      </w:tr>
      <w:tr w:rsidR="003C2021" w:rsidRPr="00D47B2F" w14:paraId="4EBC5DBA" w14:textId="77777777" w:rsidTr="00D47B2F">
        <w:trPr>
          <w:cantSplit/>
          <w:tblHeader/>
        </w:trPr>
        <w:tc>
          <w:tcPr>
            <w:tcW w:w="4399" w:type="dxa"/>
            <w:tcBorders>
              <w:left w:val="nil"/>
            </w:tcBorders>
          </w:tcPr>
          <w:p w14:paraId="582AA784" w14:textId="77777777" w:rsidR="003C2021" w:rsidRPr="00D47B2F" w:rsidRDefault="003C2021" w:rsidP="00A015FD">
            <w:pPr>
              <w:pBdr>
                <w:top w:val="nil"/>
                <w:left w:val="nil"/>
                <w:bottom w:val="nil"/>
                <w:right w:val="nil"/>
                <w:between w:val="nil"/>
              </w:pBdr>
              <w:tabs>
                <w:tab w:val="left" w:pos="-142"/>
                <w:tab w:val="left" w:pos="284"/>
              </w:tabs>
              <w:spacing w:line="360" w:lineRule="auto"/>
              <w:jc w:val="both"/>
              <w:rPr>
                <w:rFonts w:ascii="Azo Sans Lt" w:hAnsi="Azo Sans Lt" w:cstheme="minorHAnsi"/>
                <w:bCs/>
                <w:lang w:val="pt-BR"/>
              </w:rPr>
            </w:pPr>
            <w:r w:rsidRPr="00D47B2F">
              <w:rPr>
                <w:rFonts w:ascii="Azo Sans Lt" w:hAnsi="Azo Sans Lt" w:cstheme="minorHAnsi"/>
                <w:bCs/>
                <w:lang w:val="pt-BR"/>
              </w:rPr>
              <w:t xml:space="preserve">Gustavo da Silva Martins </w:t>
            </w:r>
          </w:p>
        </w:tc>
        <w:tc>
          <w:tcPr>
            <w:tcW w:w="1985" w:type="dxa"/>
          </w:tcPr>
          <w:p w14:paraId="77694F43" w14:textId="77777777" w:rsidR="003C2021" w:rsidRPr="00D47B2F" w:rsidRDefault="003C2021" w:rsidP="00A015FD">
            <w:pPr>
              <w:pBdr>
                <w:top w:val="nil"/>
                <w:left w:val="nil"/>
                <w:bottom w:val="nil"/>
                <w:right w:val="nil"/>
                <w:between w:val="nil"/>
              </w:pBdr>
              <w:tabs>
                <w:tab w:val="left" w:pos="-142"/>
                <w:tab w:val="left" w:pos="284"/>
              </w:tabs>
              <w:spacing w:line="360" w:lineRule="auto"/>
              <w:jc w:val="both"/>
              <w:rPr>
                <w:rFonts w:ascii="Azo Sans Lt" w:hAnsi="Azo Sans Lt" w:cstheme="minorHAnsi"/>
                <w:bCs/>
                <w:lang w:val="pt-BR"/>
              </w:rPr>
            </w:pPr>
            <w:r w:rsidRPr="00D47B2F">
              <w:rPr>
                <w:rFonts w:ascii="Azo Sans Lt" w:hAnsi="Azo Sans Lt" w:cstheme="minorHAnsi"/>
                <w:bCs/>
                <w:lang w:val="pt-BR"/>
              </w:rPr>
              <w:t>105872</w:t>
            </w:r>
          </w:p>
        </w:tc>
        <w:tc>
          <w:tcPr>
            <w:tcW w:w="2551" w:type="dxa"/>
            <w:tcBorders>
              <w:right w:val="nil"/>
            </w:tcBorders>
          </w:tcPr>
          <w:p w14:paraId="1E12B527" w14:textId="77777777" w:rsidR="003C2021" w:rsidRPr="00D47B2F" w:rsidRDefault="003C2021" w:rsidP="00A015FD">
            <w:pPr>
              <w:pBdr>
                <w:top w:val="nil"/>
                <w:left w:val="nil"/>
                <w:bottom w:val="nil"/>
                <w:right w:val="nil"/>
                <w:between w:val="nil"/>
              </w:pBdr>
              <w:tabs>
                <w:tab w:val="left" w:pos="-142"/>
                <w:tab w:val="left" w:pos="284"/>
              </w:tabs>
              <w:spacing w:line="360" w:lineRule="auto"/>
              <w:jc w:val="both"/>
              <w:rPr>
                <w:rFonts w:ascii="Azo Sans Lt" w:hAnsi="Azo Sans Lt" w:cstheme="minorHAnsi"/>
                <w:bCs/>
                <w:lang w:val="pt-BR"/>
              </w:rPr>
            </w:pPr>
            <w:r w:rsidRPr="00D47B2F">
              <w:rPr>
                <w:rFonts w:ascii="Azo Sans Lt" w:hAnsi="Azo Sans Lt" w:cstheme="minorHAnsi"/>
                <w:bCs/>
                <w:lang w:val="pt-BR"/>
              </w:rPr>
              <w:t>Gestor titular</w:t>
            </w:r>
          </w:p>
        </w:tc>
      </w:tr>
      <w:tr w:rsidR="003C2021" w:rsidRPr="00D47B2F" w14:paraId="71451488" w14:textId="77777777" w:rsidTr="00D47B2F">
        <w:trPr>
          <w:cantSplit/>
          <w:tblHeader/>
        </w:trPr>
        <w:tc>
          <w:tcPr>
            <w:tcW w:w="4399" w:type="dxa"/>
            <w:tcBorders>
              <w:left w:val="nil"/>
            </w:tcBorders>
          </w:tcPr>
          <w:p w14:paraId="2B648A21" w14:textId="77777777" w:rsidR="003C2021" w:rsidRPr="00D47B2F" w:rsidRDefault="003C2021" w:rsidP="00A015FD">
            <w:pPr>
              <w:pBdr>
                <w:top w:val="nil"/>
                <w:left w:val="nil"/>
                <w:bottom w:val="nil"/>
                <w:right w:val="nil"/>
                <w:between w:val="nil"/>
              </w:pBdr>
              <w:tabs>
                <w:tab w:val="left" w:pos="-142"/>
                <w:tab w:val="left" w:pos="284"/>
              </w:tabs>
              <w:spacing w:line="360" w:lineRule="auto"/>
              <w:jc w:val="both"/>
              <w:rPr>
                <w:rFonts w:ascii="Azo Sans Lt" w:hAnsi="Azo Sans Lt" w:cstheme="minorHAnsi"/>
                <w:bCs/>
                <w:lang w:val="pt-BR"/>
              </w:rPr>
            </w:pPr>
            <w:r w:rsidRPr="00D47B2F">
              <w:rPr>
                <w:rFonts w:ascii="Azo Sans Lt" w:hAnsi="Azo Sans Lt" w:cstheme="minorHAnsi"/>
                <w:bCs/>
                <w:lang w:val="pt-BR"/>
              </w:rPr>
              <w:t>Marcelo Carlos Oliveira</w:t>
            </w:r>
          </w:p>
        </w:tc>
        <w:tc>
          <w:tcPr>
            <w:tcW w:w="1985" w:type="dxa"/>
          </w:tcPr>
          <w:p w14:paraId="4B13DA7F" w14:textId="77777777" w:rsidR="003C2021" w:rsidRPr="00D47B2F" w:rsidRDefault="003C2021" w:rsidP="00A015FD">
            <w:pPr>
              <w:pBdr>
                <w:top w:val="nil"/>
                <w:left w:val="nil"/>
                <w:bottom w:val="nil"/>
                <w:right w:val="nil"/>
                <w:between w:val="nil"/>
              </w:pBdr>
              <w:tabs>
                <w:tab w:val="left" w:pos="-142"/>
                <w:tab w:val="left" w:pos="284"/>
              </w:tabs>
              <w:spacing w:line="360" w:lineRule="auto"/>
              <w:jc w:val="both"/>
              <w:rPr>
                <w:rFonts w:ascii="Azo Sans Lt" w:hAnsi="Azo Sans Lt" w:cstheme="minorHAnsi"/>
                <w:bCs/>
                <w:lang w:val="pt-BR"/>
              </w:rPr>
            </w:pPr>
            <w:r w:rsidRPr="00D47B2F">
              <w:rPr>
                <w:rFonts w:ascii="Azo Sans Lt" w:hAnsi="Azo Sans Lt" w:cstheme="minorHAnsi"/>
                <w:bCs/>
                <w:lang w:val="pt-BR"/>
              </w:rPr>
              <w:t>990345</w:t>
            </w:r>
          </w:p>
        </w:tc>
        <w:tc>
          <w:tcPr>
            <w:tcW w:w="2551" w:type="dxa"/>
            <w:tcBorders>
              <w:right w:val="nil"/>
            </w:tcBorders>
          </w:tcPr>
          <w:p w14:paraId="53B2110D" w14:textId="77777777" w:rsidR="003C2021" w:rsidRPr="00D47B2F" w:rsidRDefault="003C2021" w:rsidP="00A015FD">
            <w:pPr>
              <w:pBdr>
                <w:top w:val="nil"/>
                <w:left w:val="nil"/>
                <w:bottom w:val="nil"/>
                <w:right w:val="nil"/>
                <w:between w:val="nil"/>
              </w:pBdr>
              <w:tabs>
                <w:tab w:val="left" w:pos="-142"/>
                <w:tab w:val="left" w:pos="284"/>
              </w:tabs>
              <w:spacing w:line="360" w:lineRule="auto"/>
              <w:jc w:val="both"/>
              <w:rPr>
                <w:rFonts w:ascii="Azo Sans Lt" w:hAnsi="Azo Sans Lt" w:cstheme="minorHAnsi"/>
                <w:bCs/>
                <w:lang w:val="pt-BR"/>
              </w:rPr>
            </w:pPr>
            <w:r w:rsidRPr="00D47B2F">
              <w:rPr>
                <w:rFonts w:ascii="Azo Sans Lt" w:hAnsi="Azo Sans Lt" w:cstheme="minorHAnsi"/>
                <w:bCs/>
                <w:lang w:val="pt-BR"/>
              </w:rPr>
              <w:t>Gestor substituto</w:t>
            </w:r>
          </w:p>
        </w:tc>
      </w:tr>
      <w:tr w:rsidR="003C2021" w:rsidRPr="00D47B2F" w14:paraId="02C8C4E3" w14:textId="77777777" w:rsidTr="00D47B2F">
        <w:trPr>
          <w:cantSplit/>
          <w:tblHeader/>
        </w:trPr>
        <w:tc>
          <w:tcPr>
            <w:tcW w:w="4399" w:type="dxa"/>
            <w:tcBorders>
              <w:left w:val="nil"/>
            </w:tcBorders>
          </w:tcPr>
          <w:p w14:paraId="0231AC6E" w14:textId="77777777" w:rsidR="003C2021" w:rsidRPr="00D47B2F" w:rsidRDefault="003C2021" w:rsidP="00A015FD">
            <w:pPr>
              <w:tabs>
                <w:tab w:val="left" w:pos="284"/>
              </w:tabs>
              <w:spacing w:line="360" w:lineRule="auto"/>
              <w:jc w:val="both"/>
              <w:rPr>
                <w:rFonts w:ascii="Azo Sans Lt" w:hAnsi="Azo Sans Lt" w:cstheme="minorHAnsi"/>
                <w:bCs/>
                <w:lang w:val="pt-BR"/>
              </w:rPr>
            </w:pPr>
            <w:r w:rsidRPr="00D47B2F">
              <w:rPr>
                <w:rFonts w:ascii="Azo Sans Lt" w:hAnsi="Azo Sans Lt" w:cstheme="minorHAnsi"/>
                <w:bCs/>
                <w:lang w:val="pt-BR"/>
              </w:rPr>
              <w:t xml:space="preserve">Miguel </w:t>
            </w:r>
            <w:proofErr w:type="spellStart"/>
            <w:r w:rsidRPr="00D47B2F">
              <w:rPr>
                <w:rFonts w:ascii="Azo Sans Lt" w:hAnsi="Azo Sans Lt" w:cstheme="minorHAnsi"/>
                <w:bCs/>
                <w:lang w:val="pt-BR"/>
              </w:rPr>
              <w:t>Angelo</w:t>
            </w:r>
            <w:proofErr w:type="spellEnd"/>
            <w:r w:rsidRPr="00D47B2F">
              <w:rPr>
                <w:rFonts w:ascii="Azo Sans Lt" w:hAnsi="Azo Sans Lt" w:cstheme="minorHAnsi"/>
                <w:bCs/>
                <w:lang w:val="pt-BR"/>
              </w:rPr>
              <w:t xml:space="preserve"> Bueno Fernandes</w:t>
            </w:r>
          </w:p>
        </w:tc>
        <w:tc>
          <w:tcPr>
            <w:tcW w:w="1985" w:type="dxa"/>
          </w:tcPr>
          <w:p w14:paraId="46B0B7BA" w14:textId="77777777" w:rsidR="003C2021" w:rsidRPr="00D47B2F" w:rsidRDefault="003C2021" w:rsidP="00A015FD">
            <w:pPr>
              <w:pBdr>
                <w:top w:val="nil"/>
                <w:left w:val="nil"/>
                <w:bottom w:val="nil"/>
                <w:right w:val="nil"/>
                <w:between w:val="nil"/>
              </w:pBdr>
              <w:tabs>
                <w:tab w:val="left" w:pos="-142"/>
                <w:tab w:val="left" w:pos="284"/>
              </w:tabs>
              <w:spacing w:line="360" w:lineRule="auto"/>
              <w:jc w:val="both"/>
              <w:rPr>
                <w:rFonts w:ascii="Azo Sans Lt" w:hAnsi="Azo Sans Lt" w:cstheme="minorHAnsi"/>
                <w:bCs/>
                <w:lang w:val="pt-BR"/>
              </w:rPr>
            </w:pPr>
            <w:r w:rsidRPr="00D47B2F">
              <w:rPr>
                <w:rFonts w:ascii="Azo Sans Lt" w:hAnsi="Azo Sans Lt" w:cstheme="minorHAnsi"/>
                <w:bCs/>
                <w:lang w:val="pt-BR"/>
              </w:rPr>
              <w:t>116275</w:t>
            </w:r>
          </w:p>
        </w:tc>
        <w:tc>
          <w:tcPr>
            <w:tcW w:w="2551" w:type="dxa"/>
            <w:tcBorders>
              <w:right w:val="nil"/>
            </w:tcBorders>
          </w:tcPr>
          <w:p w14:paraId="04852428" w14:textId="77777777" w:rsidR="003C2021" w:rsidRPr="00D47B2F" w:rsidRDefault="003C2021" w:rsidP="00A015FD">
            <w:pPr>
              <w:pBdr>
                <w:top w:val="nil"/>
                <w:left w:val="nil"/>
                <w:bottom w:val="nil"/>
                <w:right w:val="nil"/>
                <w:between w:val="nil"/>
              </w:pBdr>
              <w:tabs>
                <w:tab w:val="left" w:pos="-142"/>
                <w:tab w:val="left" w:pos="284"/>
              </w:tabs>
              <w:spacing w:line="360" w:lineRule="auto"/>
              <w:jc w:val="both"/>
              <w:rPr>
                <w:rFonts w:ascii="Azo Sans Lt" w:hAnsi="Azo Sans Lt" w:cstheme="minorHAnsi"/>
                <w:bCs/>
                <w:lang w:val="pt-BR"/>
              </w:rPr>
            </w:pPr>
            <w:r w:rsidRPr="00D47B2F">
              <w:rPr>
                <w:rFonts w:ascii="Azo Sans Lt" w:hAnsi="Azo Sans Lt" w:cstheme="minorHAnsi"/>
                <w:bCs/>
                <w:lang w:val="pt-BR"/>
              </w:rPr>
              <w:t>Fiscal titular</w:t>
            </w:r>
          </w:p>
        </w:tc>
      </w:tr>
      <w:tr w:rsidR="003C2021" w:rsidRPr="00D47B2F" w14:paraId="3F317DF7" w14:textId="77777777" w:rsidTr="00D47B2F">
        <w:trPr>
          <w:cantSplit/>
          <w:tblHeader/>
        </w:trPr>
        <w:tc>
          <w:tcPr>
            <w:tcW w:w="4399" w:type="dxa"/>
            <w:tcBorders>
              <w:left w:val="nil"/>
            </w:tcBorders>
          </w:tcPr>
          <w:p w14:paraId="6B35EE56" w14:textId="77777777" w:rsidR="003C2021" w:rsidRPr="00D47B2F" w:rsidRDefault="003C2021" w:rsidP="00A015FD">
            <w:pPr>
              <w:pBdr>
                <w:top w:val="nil"/>
                <w:left w:val="nil"/>
                <w:bottom w:val="nil"/>
                <w:right w:val="nil"/>
                <w:between w:val="nil"/>
              </w:pBdr>
              <w:tabs>
                <w:tab w:val="left" w:pos="-142"/>
                <w:tab w:val="left" w:pos="284"/>
              </w:tabs>
              <w:spacing w:line="360" w:lineRule="auto"/>
              <w:jc w:val="both"/>
              <w:rPr>
                <w:rFonts w:ascii="Azo Sans Lt" w:hAnsi="Azo Sans Lt" w:cstheme="minorHAnsi"/>
                <w:bCs/>
                <w:lang w:val="pt-BR"/>
              </w:rPr>
            </w:pPr>
            <w:r w:rsidRPr="00D47B2F">
              <w:rPr>
                <w:rFonts w:ascii="Azo Sans Lt" w:hAnsi="Azo Sans Lt" w:cstheme="minorHAnsi"/>
                <w:bCs/>
                <w:lang w:val="pt-BR"/>
              </w:rPr>
              <w:t xml:space="preserve">Marcia Irene </w:t>
            </w:r>
            <w:proofErr w:type="spellStart"/>
            <w:r w:rsidRPr="00D47B2F">
              <w:rPr>
                <w:rFonts w:ascii="Azo Sans Lt" w:hAnsi="Azo Sans Lt" w:cstheme="minorHAnsi"/>
                <w:bCs/>
                <w:lang w:val="pt-BR"/>
              </w:rPr>
              <w:t>Warol</w:t>
            </w:r>
            <w:proofErr w:type="spellEnd"/>
            <w:r w:rsidRPr="00D47B2F">
              <w:rPr>
                <w:rFonts w:ascii="Azo Sans Lt" w:hAnsi="Azo Sans Lt" w:cstheme="minorHAnsi"/>
                <w:bCs/>
                <w:lang w:val="pt-BR"/>
              </w:rPr>
              <w:t xml:space="preserve"> Klein dos Santos</w:t>
            </w:r>
          </w:p>
        </w:tc>
        <w:tc>
          <w:tcPr>
            <w:tcW w:w="1985" w:type="dxa"/>
          </w:tcPr>
          <w:p w14:paraId="0F054A17" w14:textId="77777777" w:rsidR="003C2021" w:rsidRPr="00D47B2F" w:rsidRDefault="003C2021" w:rsidP="00A015FD">
            <w:pPr>
              <w:pBdr>
                <w:top w:val="nil"/>
                <w:left w:val="nil"/>
                <w:bottom w:val="nil"/>
                <w:right w:val="nil"/>
                <w:between w:val="nil"/>
              </w:pBdr>
              <w:tabs>
                <w:tab w:val="left" w:pos="-142"/>
                <w:tab w:val="left" w:pos="284"/>
              </w:tabs>
              <w:spacing w:line="360" w:lineRule="auto"/>
              <w:jc w:val="both"/>
              <w:rPr>
                <w:rFonts w:ascii="Azo Sans Lt" w:hAnsi="Azo Sans Lt" w:cstheme="minorHAnsi"/>
                <w:bCs/>
                <w:lang w:val="pt-BR"/>
              </w:rPr>
            </w:pPr>
            <w:r w:rsidRPr="00D47B2F">
              <w:rPr>
                <w:rFonts w:ascii="Azo Sans Lt" w:hAnsi="Azo Sans Lt" w:cstheme="minorHAnsi"/>
                <w:bCs/>
                <w:lang w:val="pt-BR"/>
              </w:rPr>
              <w:t>105571</w:t>
            </w:r>
          </w:p>
        </w:tc>
        <w:tc>
          <w:tcPr>
            <w:tcW w:w="2551" w:type="dxa"/>
            <w:tcBorders>
              <w:right w:val="nil"/>
            </w:tcBorders>
          </w:tcPr>
          <w:p w14:paraId="58F80DAD" w14:textId="77777777" w:rsidR="003C2021" w:rsidRPr="00D47B2F" w:rsidRDefault="003C2021" w:rsidP="00A015FD">
            <w:pPr>
              <w:pBdr>
                <w:top w:val="nil"/>
                <w:left w:val="nil"/>
                <w:bottom w:val="nil"/>
                <w:right w:val="nil"/>
                <w:between w:val="nil"/>
              </w:pBdr>
              <w:tabs>
                <w:tab w:val="left" w:pos="-142"/>
                <w:tab w:val="left" w:pos="284"/>
              </w:tabs>
              <w:spacing w:line="360" w:lineRule="auto"/>
              <w:jc w:val="both"/>
              <w:rPr>
                <w:rFonts w:ascii="Azo Sans Lt" w:hAnsi="Azo Sans Lt" w:cstheme="minorHAnsi"/>
                <w:bCs/>
                <w:lang w:val="pt-BR"/>
              </w:rPr>
            </w:pPr>
            <w:r w:rsidRPr="00D47B2F">
              <w:rPr>
                <w:rFonts w:ascii="Azo Sans Lt" w:hAnsi="Azo Sans Lt" w:cstheme="minorHAnsi"/>
                <w:bCs/>
                <w:lang w:val="pt-BR"/>
              </w:rPr>
              <w:t>Fiscal substituto</w:t>
            </w:r>
          </w:p>
        </w:tc>
      </w:tr>
    </w:tbl>
    <w:p w14:paraId="68BA3795" w14:textId="77777777" w:rsidR="003C2021" w:rsidRPr="00D47B2F" w:rsidRDefault="003C2021" w:rsidP="003C2021">
      <w:pPr>
        <w:pBdr>
          <w:top w:val="nil"/>
          <w:left w:val="nil"/>
          <w:bottom w:val="nil"/>
          <w:right w:val="nil"/>
          <w:between w:val="nil"/>
        </w:pBdr>
        <w:shd w:val="clear" w:color="auto" w:fill="FFFFFF"/>
        <w:tabs>
          <w:tab w:val="left" w:pos="-142"/>
          <w:tab w:val="left" w:pos="284"/>
        </w:tabs>
        <w:spacing w:line="360" w:lineRule="auto"/>
        <w:jc w:val="both"/>
        <w:rPr>
          <w:rFonts w:ascii="Azo Sans Lt" w:hAnsi="Azo Sans Lt" w:cstheme="minorHAnsi"/>
          <w:bCs/>
          <w:lang w:val="pt-BR"/>
        </w:rPr>
      </w:pPr>
    </w:p>
    <w:p w14:paraId="4AF33A93" w14:textId="568051C6" w:rsidR="003C2021" w:rsidRPr="00D47B2F" w:rsidRDefault="003C2021" w:rsidP="00D47B2F">
      <w:pPr>
        <w:pStyle w:val="PargrafodaLista"/>
        <w:numPr>
          <w:ilvl w:val="1"/>
          <w:numId w:val="27"/>
        </w:numPr>
        <w:tabs>
          <w:tab w:val="left" w:pos="-142"/>
          <w:tab w:val="left" w:pos="142"/>
        </w:tabs>
        <w:spacing w:line="360" w:lineRule="auto"/>
        <w:ind w:left="142" w:firstLine="0"/>
        <w:jc w:val="both"/>
        <w:rPr>
          <w:rFonts w:ascii="Azo Sans Lt" w:hAnsi="Azo Sans Lt" w:cstheme="minorHAnsi"/>
          <w:bCs/>
          <w:lang w:val="pt-BR"/>
        </w:rPr>
      </w:pPr>
      <w:r w:rsidRPr="00D47B2F">
        <w:rPr>
          <w:rFonts w:ascii="Azo Sans Lt" w:hAnsi="Azo Sans Lt" w:cstheme="minorHAnsi"/>
          <w:bCs/>
          <w:lang w:val="pt-BR"/>
        </w:rPr>
        <w:t>- O(s) fiscal(</w:t>
      </w:r>
      <w:proofErr w:type="spellStart"/>
      <w:r w:rsidRPr="00D47B2F">
        <w:rPr>
          <w:rFonts w:ascii="Azo Sans Lt" w:hAnsi="Azo Sans Lt" w:cstheme="minorHAnsi"/>
          <w:bCs/>
          <w:lang w:val="pt-BR"/>
        </w:rPr>
        <w:t>is</w:t>
      </w:r>
      <w:proofErr w:type="spellEnd"/>
      <w:r w:rsidRPr="00D47B2F">
        <w:rPr>
          <w:rFonts w:ascii="Azo Sans Lt" w:hAnsi="Azo Sans Lt" w:cstheme="minorHAnsi"/>
          <w:bCs/>
          <w:lang w:val="pt-BR"/>
        </w:rPr>
        <w:t xml:space="preserve">)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 </w:t>
      </w:r>
    </w:p>
    <w:p w14:paraId="701B055F" w14:textId="7E2EBBD1" w:rsidR="003C2021" w:rsidRPr="00D47B2F" w:rsidRDefault="003C2021" w:rsidP="00D47B2F">
      <w:pPr>
        <w:pStyle w:val="PargrafodaLista"/>
        <w:numPr>
          <w:ilvl w:val="1"/>
          <w:numId w:val="27"/>
        </w:numPr>
        <w:tabs>
          <w:tab w:val="left" w:pos="-142"/>
          <w:tab w:val="left" w:pos="142"/>
        </w:tabs>
        <w:spacing w:line="360" w:lineRule="auto"/>
        <w:ind w:left="142" w:firstLine="0"/>
        <w:jc w:val="both"/>
        <w:rPr>
          <w:rFonts w:ascii="Azo Sans Lt" w:hAnsi="Azo Sans Lt" w:cstheme="minorHAnsi"/>
          <w:bCs/>
          <w:lang w:val="pt-BR"/>
        </w:rPr>
      </w:pPr>
      <w:r w:rsidRPr="00D47B2F">
        <w:rPr>
          <w:rFonts w:ascii="Azo Sans Lt" w:hAnsi="Azo Sans Lt" w:cstheme="minorHAnsi"/>
          <w:bCs/>
          <w:lang w:val="pt-BR"/>
        </w:rPr>
        <w:t xml:space="preserve">- O fiscal designado pela Contratante deverá ter a experiência necessária para o acompanhamento e controle da execução dos serviços e do contrato; </w:t>
      </w:r>
    </w:p>
    <w:p w14:paraId="57AA03E6" w14:textId="743A544A" w:rsidR="003C2021" w:rsidRPr="00D47B2F" w:rsidRDefault="003C2021" w:rsidP="00D47B2F">
      <w:pPr>
        <w:pStyle w:val="PargrafodaLista"/>
        <w:numPr>
          <w:ilvl w:val="1"/>
          <w:numId w:val="27"/>
        </w:numPr>
        <w:tabs>
          <w:tab w:val="left" w:pos="-142"/>
          <w:tab w:val="left" w:pos="142"/>
        </w:tabs>
        <w:spacing w:line="360" w:lineRule="auto"/>
        <w:ind w:left="142" w:firstLine="0"/>
        <w:jc w:val="both"/>
        <w:rPr>
          <w:rFonts w:ascii="Azo Sans Lt" w:hAnsi="Azo Sans Lt" w:cstheme="minorHAnsi"/>
          <w:bCs/>
          <w:lang w:val="pt-BR"/>
        </w:rPr>
      </w:pPr>
      <w:r w:rsidRPr="00D47B2F">
        <w:rPr>
          <w:rFonts w:ascii="Azo Sans Lt" w:hAnsi="Azo Sans Lt" w:cstheme="minorHAnsi"/>
          <w:bCs/>
          <w:lang w:val="pt-BR"/>
        </w:rPr>
        <w:t xml:space="preserve">- A verificação da adequação da prestação do serviço deverá ser realizada com base nos critérios previstos </w:t>
      </w:r>
      <w:r w:rsidR="00B70459">
        <w:rPr>
          <w:rFonts w:ascii="Azo Sans Lt" w:hAnsi="Azo Sans Lt" w:cstheme="minorHAnsi"/>
          <w:bCs/>
          <w:lang w:val="pt-BR"/>
        </w:rPr>
        <w:t>no</w:t>
      </w:r>
      <w:r w:rsidRPr="00D47B2F">
        <w:rPr>
          <w:rFonts w:ascii="Azo Sans Lt" w:hAnsi="Azo Sans Lt" w:cstheme="minorHAnsi"/>
          <w:bCs/>
          <w:lang w:val="pt-BR"/>
        </w:rPr>
        <w:t xml:space="preserve"> Termo de Referência; </w:t>
      </w:r>
    </w:p>
    <w:p w14:paraId="16FA3CE2" w14:textId="7771DB2B" w:rsidR="003C2021" w:rsidRPr="00D47B2F" w:rsidRDefault="003C2021" w:rsidP="00D47B2F">
      <w:pPr>
        <w:pStyle w:val="PargrafodaLista"/>
        <w:numPr>
          <w:ilvl w:val="1"/>
          <w:numId w:val="27"/>
        </w:numPr>
        <w:tabs>
          <w:tab w:val="left" w:pos="-142"/>
          <w:tab w:val="left" w:pos="142"/>
        </w:tabs>
        <w:spacing w:line="360" w:lineRule="auto"/>
        <w:ind w:left="142" w:firstLine="0"/>
        <w:jc w:val="both"/>
        <w:rPr>
          <w:rFonts w:ascii="Azo Sans Lt" w:hAnsi="Azo Sans Lt" w:cstheme="minorHAnsi"/>
          <w:bCs/>
          <w:lang w:val="pt-BR"/>
        </w:rPr>
      </w:pPr>
      <w:r w:rsidRPr="00D47B2F">
        <w:rPr>
          <w:rFonts w:ascii="Azo Sans Lt" w:hAnsi="Azo Sans Lt" w:cstheme="minorHAnsi"/>
          <w:bCs/>
          <w:lang w:val="pt-BR"/>
        </w:rPr>
        <w:lastRenderedPageBreak/>
        <w:t xml:space="preserve">-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w:t>
      </w:r>
      <w:proofErr w:type="spellStart"/>
      <w:r w:rsidRPr="00D47B2F">
        <w:rPr>
          <w:rFonts w:ascii="Azo Sans Lt" w:hAnsi="Azo Sans Lt" w:cstheme="minorHAnsi"/>
          <w:bCs/>
          <w:lang w:val="pt-BR"/>
        </w:rPr>
        <w:t>co-responsabilidade</w:t>
      </w:r>
      <w:proofErr w:type="spellEnd"/>
      <w:r w:rsidRPr="00D47B2F">
        <w:rPr>
          <w:rFonts w:ascii="Azo Sans Lt" w:hAnsi="Azo Sans Lt" w:cstheme="minorHAnsi"/>
          <w:bCs/>
          <w:lang w:val="pt-BR"/>
        </w:rPr>
        <w:t xml:space="preserve"> da Contratante ou de seus agentes e prepostos, de conformidade com o art. 70 da Lei nº 8.666, de 1993.</w:t>
      </w:r>
    </w:p>
    <w:p w14:paraId="1ECB67B5" w14:textId="1EA6CF6A" w:rsidR="00055A35" w:rsidRDefault="00055A35" w:rsidP="00D47B2F">
      <w:pPr>
        <w:pStyle w:val="Nivel01"/>
        <w:numPr>
          <w:ilvl w:val="0"/>
          <w:numId w:val="27"/>
        </w:numPr>
        <w:tabs>
          <w:tab w:val="clear" w:pos="567"/>
          <w:tab w:val="left" w:pos="993"/>
        </w:tabs>
        <w:ind w:left="142" w:firstLine="0"/>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 – OBRIGAÇÕES DA CONTRATANTE E DA CONTRATADA</w:t>
      </w:r>
      <w:r w:rsidR="004769AA">
        <w:rPr>
          <w:rFonts w:ascii="Azo Sans Lt" w:hAnsi="Azo Sans Lt" w:cstheme="minorHAnsi"/>
          <w:sz w:val="22"/>
          <w:szCs w:val="22"/>
        </w:rPr>
        <w:t xml:space="preserve"> </w:t>
      </w:r>
      <w:r w:rsidR="004769AA" w:rsidRPr="004769AA">
        <w:rPr>
          <w:rFonts w:ascii="Azo Sans Lt" w:hAnsi="Azo Sans Lt" w:cstheme="minorHAnsi"/>
          <w:sz w:val="22"/>
          <w:szCs w:val="22"/>
          <w:lang w:val="pt-PT"/>
        </w:rPr>
        <w:t>E FORMA DE EXECUÇÃO DO CONTRATO</w:t>
      </w:r>
    </w:p>
    <w:p w14:paraId="3C3BB713" w14:textId="183BB883" w:rsidR="00561A54" w:rsidRPr="00561A54" w:rsidRDefault="00561A54" w:rsidP="00D47B2F">
      <w:pPr>
        <w:pStyle w:val="PargrafodaLista"/>
        <w:numPr>
          <w:ilvl w:val="1"/>
          <w:numId w:val="27"/>
        </w:numPr>
        <w:ind w:left="142" w:firstLine="0"/>
        <w:rPr>
          <w:rFonts w:ascii="Azo Sans Lt" w:hAnsi="Azo Sans Lt" w:cstheme="minorHAnsi"/>
          <w:b/>
          <w:bCs/>
        </w:rPr>
      </w:pPr>
      <w:r w:rsidRPr="00561A54">
        <w:rPr>
          <w:rFonts w:ascii="Azo Sans Lt" w:hAnsi="Azo Sans Lt" w:cstheme="minorHAnsi"/>
          <w:b/>
          <w:bCs/>
        </w:rPr>
        <w:t xml:space="preserve">Além das obrigações resultantes da aplicação da </w:t>
      </w:r>
      <w:r w:rsidR="00D47B2F">
        <w:rPr>
          <w:rFonts w:ascii="Azo Sans Lt" w:hAnsi="Azo Sans Lt" w:cstheme="minorHAnsi"/>
          <w:b/>
          <w:bCs/>
        </w:rPr>
        <w:t>L</w:t>
      </w:r>
      <w:r w:rsidRPr="00561A54">
        <w:rPr>
          <w:rFonts w:ascii="Azo Sans Lt" w:hAnsi="Azo Sans Lt" w:cstheme="minorHAnsi"/>
          <w:b/>
          <w:bCs/>
        </w:rPr>
        <w:t>ei nº 8</w:t>
      </w:r>
      <w:r w:rsidR="00D47B2F">
        <w:rPr>
          <w:rFonts w:ascii="Azo Sans Lt" w:hAnsi="Azo Sans Lt" w:cstheme="minorHAnsi"/>
          <w:b/>
          <w:bCs/>
        </w:rPr>
        <w:t>.</w:t>
      </w:r>
      <w:r w:rsidRPr="00561A54">
        <w:rPr>
          <w:rFonts w:ascii="Azo Sans Lt" w:hAnsi="Azo Sans Lt" w:cstheme="minorHAnsi"/>
          <w:b/>
          <w:bCs/>
        </w:rPr>
        <w:t>666/93 e demais normas pertinentes, são obrigações da CONTRATANTE:</w:t>
      </w:r>
    </w:p>
    <w:p w14:paraId="4E96E2A3" w14:textId="70621044" w:rsidR="00FE3DAC" w:rsidRPr="00FE3DAC" w:rsidRDefault="00FE3DAC" w:rsidP="00D47B2F">
      <w:pPr>
        <w:pStyle w:val="PargrafodaLista"/>
        <w:numPr>
          <w:ilvl w:val="2"/>
          <w:numId w:val="27"/>
        </w:numPr>
        <w:autoSpaceDN/>
        <w:spacing w:before="120" w:after="120"/>
        <w:ind w:left="142" w:firstLine="0"/>
        <w:jc w:val="both"/>
        <w:rPr>
          <w:rFonts w:ascii="Azo Sans Lt" w:hAnsi="Azo Sans Lt" w:cstheme="minorHAnsi"/>
          <w:lang w:val="pt-BR"/>
        </w:rPr>
      </w:pPr>
      <w:r w:rsidRPr="00FE3DAC">
        <w:rPr>
          <w:rFonts w:ascii="Azo Sans Lt" w:hAnsi="Azo Sans Lt" w:cstheme="minorHAnsi"/>
          <w:lang w:val="pt-BR"/>
        </w:rPr>
        <w:t xml:space="preserve">Fiscalizar a execução dos serviços, através de profissional designado para este fim, em conformidade com o contrato; </w:t>
      </w:r>
    </w:p>
    <w:p w14:paraId="0D8163AE" w14:textId="194BAE06" w:rsidR="00FE3DAC" w:rsidRPr="00FE3DAC" w:rsidRDefault="00FE3DAC" w:rsidP="00D47B2F">
      <w:pPr>
        <w:pStyle w:val="PargrafodaLista"/>
        <w:numPr>
          <w:ilvl w:val="2"/>
          <w:numId w:val="27"/>
        </w:numPr>
        <w:spacing w:before="120" w:after="120"/>
        <w:ind w:left="142" w:firstLine="0"/>
        <w:jc w:val="both"/>
        <w:rPr>
          <w:rFonts w:ascii="Azo Sans Lt" w:hAnsi="Azo Sans Lt" w:cstheme="minorHAnsi"/>
          <w:lang w:val="pt-BR"/>
        </w:rPr>
      </w:pPr>
      <w:r w:rsidRPr="00FE3DAC">
        <w:rPr>
          <w:rFonts w:ascii="Azo Sans Lt" w:hAnsi="Azo Sans Lt" w:cstheme="minorHAnsi"/>
          <w:lang w:val="pt-BR"/>
        </w:rPr>
        <w:t xml:space="preserve">Proibir que a CONTRATADA execute tarefas em desacordo com as preestabelecidas; </w:t>
      </w:r>
    </w:p>
    <w:p w14:paraId="37D9C33B" w14:textId="075FCE89" w:rsidR="00FE3DAC" w:rsidRPr="00FE3DAC" w:rsidRDefault="00FE3DAC" w:rsidP="00D47B2F">
      <w:pPr>
        <w:pStyle w:val="PargrafodaLista"/>
        <w:numPr>
          <w:ilvl w:val="2"/>
          <w:numId w:val="27"/>
        </w:numPr>
        <w:spacing w:before="120" w:after="120"/>
        <w:ind w:left="142" w:firstLine="0"/>
        <w:jc w:val="both"/>
        <w:rPr>
          <w:rFonts w:ascii="Azo Sans Lt" w:hAnsi="Azo Sans Lt" w:cstheme="minorHAnsi"/>
          <w:lang w:val="pt-BR"/>
        </w:rPr>
      </w:pPr>
      <w:r w:rsidRPr="00FE3DAC">
        <w:rPr>
          <w:rFonts w:ascii="Azo Sans Lt" w:hAnsi="Azo Sans Lt" w:cstheme="minorHAnsi"/>
          <w:lang w:val="pt-BR"/>
        </w:rPr>
        <w:t xml:space="preserve">Atestar as faturas/notas fiscais da CONTRATADA oriundas da realização dos serviços licitados; </w:t>
      </w:r>
    </w:p>
    <w:p w14:paraId="3823910A" w14:textId="018313A6" w:rsidR="00FE3DAC" w:rsidRPr="00FE3DAC" w:rsidRDefault="00FE3DAC" w:rsidP="00D47B2F">
      <w:pPr>
        <w:pStyle w:val="PargrafodaLista"/>
        <w:numPr>
          <w:ilvl w:val="2"/>
          <w:numId w:val="27"/>
        </w:numPr>
        <w:spacing w:before="120" w:after="120"/>
        <w:ind w:left="142" w:firstLine="0"/>
        <w:jc w:val="both"/>
        <w:rPr>
          <w:rFonts w:ascii="Azo Sans Lt" w:hAnsi="Azo Sans Lt" w:cstheme="minorHAnsi"/>
          <w:lang w:val="pt-BR"/>
        </w:rPr>
      </w:pPr>
      <w:r w:rsidRPr="00FE3DAC">
        <w:rPr>
          <w:rFonts w:ascii="Azo Sans Lt" w:hAnsi="Azo Sans Lt" w:cstheme="minorHAnsi"/>
          <w:lang w:val="pt-BR"/>
        </w:rPr>
        <w:t xml:space="preserve">Efetuar as retenções tributárias devidas sobre o valor da Nota Fiscal/Fatura fornecida pela contratada. </w:t>
      </w:r>
    </w:p>
    <w:p w14:paraId="478007F8" w14:textId="1C956B6C" w:rsidR="00FE3DAC" w:rsidRPr="00FE3DAC" w:rsidRDefault="00FE3DAC" w:rsidP="00D47B2F">
      <w:pPr>
        <w:pStyle w:val="PargrafodaLista"/>
        <w:numPr>
          <w:ilvl w:val="2"/>
          <w:numId w:val="27"/>
        </w:numPr>
        <w:spacing w:before="120" w:after="120"/>
        <w:ind w:left="142" w:firstLine="0"/>
        <w:jc w:val="both"/>
        <w:rPr>
          <w:rFonts w:ascii="Azo Sans Lt" w:hAnsi="Azo Sans Lt" w:cstheme="minorHAnsi"/>
          <w:lang w:val="pt-BR"/>
        </w:rPr>
      </w:pPr>
      <w:r w:rsidRPr="00FE3DAC">
        <w:rPr>
          <w:rFonts w:ascii="Azo Sans Lt" w:hAnsi="Azo Sans Lt" w:cstheme="minorHAnsi"/>
          <w:lang w:val="pt-BR"/>
        </w:rPr>
        <w:t xml:space="preserve">Efetuar os pagamentos devidos nos prazos estabelecidos a contratada; </w:t>
      </w:r>
    </w:p>
    <w:p w14:paraId="15BE9F0C" w14:textId="2B46D6D8" w:rsidR="00FE3DAC" w:rsidRPr="00FE3DAC" w:rsidRDefault="00FE3DAC" w:rsidP="00D47B2F">
      <w:pPr>
        <w:pStyle w:val="PargrafodaLista"/>
        <w:numPr>
          <w:ilvl w:val="2"/>
          <w:numId w:val="27"/>
        </w:numPr>
        <w:spacing w:before="120" w:after="120"/>
        <w:ind w:left="142" w:firstLine="0"/>
        <w:jc w:val="both"/>
        <w:rPr>
          <w:rFonts w:ascii="Azo Sans Lt" w:hAnsi="Azo Sans Lt" w:cstheme="minorHAnsi"/>
          <w:lang w:val="pt-BR"/>
        </w:rPr>
      </w:pPr>
      <w:r w:rsidRPr="00FE3DAC">
        <w:rPr>
          <w:rFonts w:ascii="Azo Sans Lt" w:hAnsi="Azo Sans Lt" w:cstheme="minorHAnsi"/>
          <w:lang w:val="pt-BR"/>
        </w:rPr>
        <w:t>Prestar as informações e os devidos esclarecimentos que venham a ser solicitados pela contratada.</w:t>
      </w:r>
    </w:p>
    <w:p w14:paraId="4CE83CB1" w14:textId="7CC07DB6" w:rsidR="00FE3DAC" w:rsidRPr="00FE3DAC" w:rsidRDefault="00FE3DAC" w:rsidP="00D47B2F">
      <w:pPr>
        <w:pStyle w:val="PargrafodaLista"/>
        <w:numPr>
          <w:ilvl w:val="2"/>
          <w:numId w:val="27"/>
        </w:numPr>
        <w:spacing w:before="120" w:after="120"/>
        <w:ind w:left="142" w:firstLine="0"/>
        <w:jc w:val="both"/>
        <w:rPr>
          <w:rFonts w:ascii="Azo Sans Lt" w:hAnsi="Azo Sans Lt" w:cstheme="minorHAnsi"/>
          <w:lang w:val="pt-BR"/>
        </w:rPr>
      </w:pPr>
      <w:r w:rsidRPr="00FE3DAC">
        <w:rPr>
          <w:rFonts w:ascii="Azo Sans Lt" w:hAnsi="Azo Sans Lt" w:cstheme="minorHAnsi"/>
          <w:lang w:val="pt-BR"/>
        </w:rPr>
        <w:t xml:space="preserve">Aplicar as penalidades constantes no item das Sanções Administrativas do Termo de Referência, bem como instrumento </w:t>
      </w:r>
      <w:proofErr w:type="spellStart"/>
      <w:r w:rsidRPr="00FE3DAC">
        <w:rPr>
          <w:rFonts w:ascii="Azo Sans Lt" w:hAnsi="Azo Sans Lt" w:cstheme="minorHAnsi"/>
          <w:lang w:val="pt-BR"/>
        </w:rPr>
        <w:t>editalício</w:t>
      </w:r>
      <w:proofErr w:type="spellEnd"/>
      <w:r w:rsidRPr="00FE3DAC">
        <w:rPr>
          <w:rFonts w:ascii="Azo Sans Lt" w:hAnsi="Azo Sans Lt" w:cstheme="minorHAnsi"/>
          <w:lang w:val="pt-BR"/>
        </w:rPr>
        <w:t xml:space="preserve"> e Lei 8.666/93, em caso de descumprimento de qualquer obrigação por parte da contratada. </w:t>
      </w:r>
    </w:p>
    <w:p w14:paraId="046D2806" w14:textId="1D79E417" w:rsidR="00FE3DAC" w:rsidRPr="00FE3DAC" w:rsidRDefault="00FE3DAC" w:rsidP="00D47B2F">
      <w:pPr>
        <w:pStyle w:val="PargrafodaLista"/>
        <w:numPr>
          <w:ilvl w:val="2"/>
          <w:numId w:val="27"/>
        </w:numPr>
        <w:spacing w:before="120" w:after="120"/>
        <w:ind w:left="142" w:firstLine="0"/>
        <w:jc w:val="both"/>
        <w:rPr>
          <w:rFonts w:ascii="Azo Sans Lt" w:hAnsi="Azo Sans Lt" w:cstheme="minorHAnsi"/>
          <w:lang w:val="pt-BR"/>
        </w:rPr>
      </w:pPr>
      <w:r w:rsidRPr="00FE3DAC">
        <w:rPr>
          <w:rFonts w:ascii="Azo Sans Lt" w:hAnsi="Azo Sans Lt" w:cstheme="minorHAnsi"/>
          <w:lang w:val="pt-BR"/>
        </w:rPr>
        <w:t xml:space="preserve">Colocar à disposição, servidores para treinamento, em caráter de urgência. </w:t>
      </w:r>
    </w:p>
    <w:p w14:paraId="6AA519DC" w14:textId="68300B96" w:rsidR="00FE3DAC" w:rsidRPr="00FE3DAC" w:rsidRDefault="00FE3DAC" w:rsidP="00D47B2F">
      <w:pPr>
        <w:pStyle w:val="PargrafodaLista"/>
        <w:numPr>
          <w:ilvl w:val="2"/>
          <w:numId w:val="27"/>
        </w:numPr>
        <w:spacing w:before="120" w:after="120"/>
        <w:ind w:left="142" w:firstLine="0"/>
        <w:jc w:val="both"/>
        <w:rPr>
          <w:rFonts w:ascii="Azo Sans Lt" w:hAnsi="Azo Sans Lt" w:cstheme="minorHAnsi"/>
          <w:lang w:val="pt-BR"/>
        </w:rPr>
      </w:pPr>
      <w:r w:rsidRPr="00FE3DAC">
        <w:rPr>
          <w:rFonts w:ascii="Azo Sans Lt" w:hAnsi="Azo Sans Lt" w:cstheme="minorHAnsi"/>
          <w:lang w:val="pt-BR"/>
        </w:rPr>
        <w:t xml:space="preserve">Facilitar o acesso da contratada a todos os dados e informações necessárias para a implementação das soluções. </w:t>
      </w:r>
    </w:p>
    <w:p w14:paraId="5ADE0927" w14:textId="23161936" w:rsidR="00FE3DAC" w:rsidRPr="00FE3DAC" w:rsidRDefault="00FE3DAC" w:rsidP="00D47B2F">
      <w:pPr>
        <w:pStyle w:val="PargrafodaLista"/>
        <w:numPr>
          <w:ilvl w:val="2"/>
          <w:numId w:val="27"/>
        </w:numPr>
        <w:spacing w:before="120" w:after="120"/>
        <w:ind w:left="142" w:firstLine="0"/>
        <w:jc w:val="both"/>
        <w:rPr>
          <w:rFonts w:ascii="Azo Sans Lt" w:hAnsi="Azo Sans Lt" w:cstheme="minorHAnsi"/>
          <w:lang w:val="pt-BR"/>
        </w:rPr>
      </w:pPr>
      <w:r w:rsidRPr="00FE3DAC">
        <w:rPr>
          <w:rFonts w:ascii="Azo Sans Lt" w:hAnsi="Azo Sans Lt" w:cstheme="minorHAnsi"/>
          <w:lang w:val="pt-BR"/>
        </w:rPr>
        <w:t xml:space="preserve">Colocar os servidores designados à disposição da contratada para realização de treinamentos de capacitação. </w:t>
      </w:r>
    </w:p>
    <w:p w14:paraId="43867511" w14:textId="77777777" w:rsidR="004769AA" w:rsidRDefault="00FE3DAC" w:rsidP="00D47B2F">
      <w:pPr>
        <w:pStyle w:val="PargrafodaLista"/>
        <w:numPr>
          <w:ilvl w:val="2"/>
          <w:numId w:val="27"/>
        </w:numPr>
        <w:spacing w:before="120" w:after="120"/>
        <w:ind w:left="142" w:firstLine="0"/>
        <w:jc w:val="both"/>
        <w:rPr>
          <w:rFonts w:ascii="Azo Sans Lt" w:hAnsi="Azo Sans Lt" w:cstheme="minorHAnsi"/>
          <w:lang w:val="pt-BR"/>
        </w:rPr>
      </w:pPr>
      <w:r w:rsidRPr="00FE3DAC">
        <w:rPr>
          <w:rFonts w:ascii="Azo Sans Lt" w:hAnsi="Azo Sans Lt" w:cstheme="minorHAnsi"/>
          <w:lang w:val="pt-BR"/>
        </w:rPr>
        <w:t xml:space="preserve">Garantir a infraestrutura necessária para realização dos treinamentos. </w:t>
      </w:r>
    </w:p>
    <w:p w14:paraId="1311FD27" w14:textId="067E26A9" w:rsidR="00FE3DAC" w:rsidRPr="00FE3DAC" w:rsidRDefault="00FE3DAC" w:rsidP="00D47B2F">
      <w:pPr>
        <w:pStyle w:val="PargrafodaLista"/>
        <w:numPr>
          <w:ilvl w:val="2"/>
          <w:numId w:val="27"/>
        </w:numPr>
        <w:spacing w:before="120" w:after="120"/>
        <w:ind w:left="142" w:firstLine="0"/>
        <w:jc w:val="both"/>
        <w:rPr>
          <w:rFonts w:ascii="Azo Sans Lt" w:hAnsi="Azo Sans Lt" w:cstheme="minorHAnsi"/>
          <w:lang w:val="pt-BR"/>
        </w:rPr>
      </w:pPr>
      <w:r w:rsidRPr="00FE3DAC">
        <w:rPr>
          <w:rFonts w:ascii="Azo Sans Lt" w:hAnsi="Azo Sans Lt" w:cstheme="minorHAnsi"/>
          <w:lang w:val="pt-BR"/>
        </w:rPr>
        <w:t>Fiscalizar a execução contratual.</w:t>
      </w:r>
    </w:p>
    <w:p w14:paraId="5B3A7EF8" w14:textId="32672990" w:rsidR="00E40A97" w:rsidRPr="00A87002" w:rsidRDefault="004769AA" w:rsidP="00D47B2F">
      <w:pPr>
        <w:widowControl/>
        <w:numPr>
          <w:ilvl w:val="1"/>
          <w:numId w:val="27"/>
        </w:numPr>
        <w:autoSpaceDE/>
        <w:autoSpaceDN/>
        <w:spacing w:before="120" w:after="120" w:line="276" w:lineRule="auto"/>
        <w:ind w:left="142" w:firstLine="0"/>
        <w:jc w:val="both"/>
        <w:rPr>
          <w:rFonts w:ascii="Azo Sans Lt" w:hAnsi="Azo Sans Lt" w:cstheme="minorHAnsi"/>
          <w:b/>
          <w:bCs/>
        </w:rPr>
      </w:pPr>
      <w:r w:rsidRPr="004769AA">
        <w:rPr>
          <w:rFonts w:ascii="Azo Sans Lt" w:hAnsi="Azo Sans Lt" w:cstheme="minorHAnsi"/>
          <w:b/>
          <w:bCs/>
          <w:lang w:val="pt-BR"/>
        </w:rPr>
        <w:t xml:space="preserve">Além das obrigações resultantes da aplicação da </w:t>
      </w:r>
      <w:r w:rsidR="00D47B2F">
        <w:rPr>
          <w:rFonts w:ascii="Azo Sans Lt" w:hAnsi="Azo Sans Lt" w:cstheme="minorHAnsi"/>
          <w:b/>
          <w:bCs/>
          <w:lang w:val="pt-BR"/>
        </w:rPr>
        <w:t>L</w:t>
      </w:r>
      <w:r w:rsidRPr="004769AA">
        <w:rPr>
          <w:rFonts w:ascii="Azo Sans Lt" w:hAnsi="Azo Sans Lt" w:cstheme="minorHAnsi"/>
          <w:b/>
          <w:bCs/>
          <w:lang w:val="pt-BR"/>
        </w:rPr>
        <w:t>ei n° 8</w:t>
      </w:r>
      <w:r w:rsidR="00D47B2F">
        <w:rPr>
          <w:rFonts w:ascii="Azo Sans Lt" w:hAnsi="Azo Sans Lt" w:cstheme="minorHAnsi"/>
          <w:b/>
          <w:bCs/>
          <w:lang w:val="pt-BR"/>
        </w:rPr>
        <w:t>.</w:t>
      </w:r>
      <w:r w:rsidRPr="004769AA">
        <w:rPr>
          <w:rFonts w:ascii="Azo Sans Lt" w:hAnsi="Azo Sans Lt" w:cstheme="minorHAnsi"/>
          <w:b/>
          <w:bCs/>
          <w:lang w:val="pt-BR"/>
        </w:rPr>
        <w:t>666/93 e demais normas pertinentes, são obrigações da CONTRATADA:</w:t>
      </w:r>
    </w:p>
    <w:p w14:paraId="0557D410" w14:textId="5A257275" w:rsidR="004769AA" w:rsidRPr="004769AA" w:rsidRDefault="004769AA" w:rsidP="00D47B2F">
      <w:pPr>
        <w:widowControl/>
        <w:numPr>
          <w:ilvl w:val="2"/>
          <w:numId w:val="27"/>
        </w:numPr>
        <w:autoSpaceDE/>
        <w:autoSpaceDN/>
        <w:spacing w:before="120" w:after="120" w:line="276" w:lineRule="auto"/>
        <w:ind w:left="142" w:firstLine="0"/>
        <w:jc w:val="both"/>
        <w:rPr>
          <w:rFonts w:ascii="Azo Sans Lt" w:hAnsi="Azo Sans Lt" w:cstheme="minorHAnsi"/>
          <w:lang w:val="pt-BR"/>
        </w:rPr>
      </w:pPr>
      <w:r w:rsidRPr="004769AA">
        <w:rPr>
          <w:rFonts w:ascii="Azo Sans Lt" w:hAnsi="Azo Sans Lt" w:cstheme="minorHAnsi"/>
          <w:lang w:val="pt-BR"/>
        </w:rPr>
        <w:t xml:space="preserve">Atender de imediato às solicitações da Secretaria Municipal de Educação quanto às substituições da mão de obra, quando a referida mão de obra for identificada como inadequada à prestação dos serviços; </w:t>
      </w:r>
    </w:p>
    <w:p w14:paraId="156F2D40" w14:textId="3140FD3C" w:rsidR="004769AA" w:rsidRPr="004769AA" w:rsidRDefault="004769AA" w:rsidP="00D47B2F">
      <w:pPr>
        <w:widowControl/>
        <w:numPr>
          <w:ilvl w:val="2"/>
          <w:numId w:val="27"/>
        </w:numPr>
        <w:autoSpaceDE/>
        <w:autoSpaceDN/>
        <w:spacing w:before="120" w:after="120" w:line="276" w:lineRule="auto"/>
        <w:ind w:left="142" w:firstLine="0"/>
        <w:jc w:val="both"/>
        <w:rPr>
          <w:rFonts w:ascii="Azo Sans Lt" w:hAnsi="Azo Sans Lt" w:cstheme="minorHAnsi"/>
          <w:lang w:val="pt-BR"/>
        </w:rPr>
      </w:pPr>
      <w:r w:rsidRPr="004769AA">
        <w:rPr>
          <w:rFonts w:ascii="Azo Sans Lt" w:hAnsi="Azo Sans Lt" w:cstheme="minorHAnsi"/>
          <w:lang w:val="pt-BR"/>
        </w:rPr>
        <w:lastRenderedPageBreak/>
        <w:t xml:space="preserve">Manter o serviço contratado em número, qualidade e condições especificadas; </w:t>
      </w:r>
    </w:p>
    <w:p w14:paraId="6527B602" w14:textId="34D15987" w:rsidR="004769AA" w:rsidRPr="004769AA" w:rsidRDefault="004769AA" w:rsidP="00D47B2F">
      <w:pPr>
        <w:widowControl/>
        <w:numPr>
          <w:ilvl w:val="2"/>
          <w:numId w:val="27"/>
        </w:numPr>
        <w:autoSpaceDE/>
        <w:autoSpaceDN/>
        <w:spacing w:before="120" w:after="120" w:line="276" w:lineRule="auto"/>
        <w:ind w:left="142" w:firstLine="0"/>
        <w:jc w:val="both"/>
        <w:rPr>
          <w:rFonts w:ascii="Azo Sans Lt" w:hAnsi="Azo Sans Lt" w:cstheme="minorHAnsi"/>
          <w:lang w:val="pt-BR"/>
        </w:rPr>
      </w:pPr>
      <w:r w:rsidRPr="004769AA">
        <w:rPr>
          <w:rFonts w:ascii="Azo Sans Lt" w:hAnsi="Azo Sans Lt" w:cstheme="minorHAnsi"/>
          <w:lang w:val="pt-BR"/>
        </w:rPr>
        <w:t xml:space="preserve">Manter preposto aceito pela Administração da Secretaria Municipal de Educação, para representá-la na execução do Contrato; </w:t>
      </w:r>
    </w:p>
    <w:p w14:paraId="3F7E48B0" w14:textId="584B650F" w:rsidR="004769AA" w:rsidRPr="004769AA" w:rsidRDefault="004769AA" w:rsidP="00D47B2F">
      <w:pPr>
        <w:widowControl/>
        <w:numPr>
          <w:ilvl w:val="2"/>
          <w:numId w:val="27"/>
        </w:numPr>
        <w:autoSpaceDE/>
        <w:autoSpaceDN/>
        <w:spacing w:before="120" w:after="120" w:line="276" w:lineRule="auto"/>
        <w:ind w:left="142" w:firstLine="0"/>
        <w:jc w:val="both"/>
        <w:rPr>
          <w:rFonts w:ascii="Azo Sans Lt" w:hAnsi="Azo Sans Lt" w:cstheme="minorHAnsi"/>
          <w:lang w:val="pt-BR"/>
        </w:rPr>
      </w:pPr>
      <w:r w:rsidRPr="004769AA">
        <w:rPr>
          <w:rFonts w:ascii="Azo Sans Lt" w:hAnsi="Azo Sans Lt" w:cstheme="minorHAnsi"/>
          <w:lang w:val="pt-BR"/>
        </w:rPr>
        <w:t xml:space="preserve">Responder pelos encargos trabalhistas, previdenciários, fiscais e comerciais resultantes da execução do Contrato; </w:t>
      </w:r>
    </w:p>
    <w:p w14:paraId="16E72FB6" w14:textId="46161D13" w:rsidR="004769AA" w:rsidRPr="004769AA" w:rsidRDefault="004769AA" w:rsidP="00D47B2F">
      <w:pPr>
        <w:widowControl/>
        <w:numPr>
          <w:ilvl w:val="2"/>
          <w:numId w:val="27"/>
        </w:numPr>
        <w:autoSpaceDE/>
        <w:autoSpaceDN/>
        <w:spacing w:before="120" w:after="120" w:line="276" w:lineRule="auto"/>
        <w:ind w:left="142" w:firstLine="0"/>
        <w:jc w:val="both"/>
        <w:rPr>
          <w:rFonts w:ascii="Azo Sans Lt" w:hAnsi="Azo Sans Lt" w:cstheme="minorHAnsi"/>
          <w:lang w:val="pt-BR"/>
        </w:rPr>
      </w:pPr>
      <w:r w:rsidRPr="004769AA">
        <w:rPr>
          <w:rFonts w:ascii="Azo Sans Lt" w:hAnsi="Azo Sans Lt" w:cstheme="minorHAnsi"/>
          <w:lang w:val="pt-BR"/>
        </w:rPr>
        <w:t xml:space="preserve">Prestar apoio técnico aos componentes da equipe da Contratante. </w:t>
      </w:r>
    </w:p>
    <w:p w14:paraId="232EE560" w14:textId="24BAD45D" w:rsidR="004769AA" w:rsidRPr="004769AA" w:rsidRDefault="004769AA" w:rsidP="00D47B2F">
      <w:pPr>
        <w:widowControl/>
        <w:numPr>
          <w:ilvl w:val="2"/>
          <w:numId w:val="27"/>
        </w:numPr>
        <w:autoSpaceDE/>
        <w:autoSpaceDN/>
        <w:spacing w:before="120" w:after="120" w:line="276" w:lineRule="auto"/>
        <w:ind w:left="142" w:firstLine="0"/>
        <w:jc w:val="both"/>
        <w:rPr>
          <w:rFonts w:ascii="Azo Sans Lt" w:hAnsi="Azo Sans Lt" w:cstheme="minorHAnsi"/>
          <w:lang w:val="pt-BR"/>
        </w:rPr>
      </w:pPr>
      <w:r w:rsidRPr="004769AA">
        <w:rPr>
          <w:rFonts w:ascii="Azo Sans Lt" w:hAnsi="Azo Sans Lt" w:cstheme="minorHAnsi"/>
          <w:lang w:val="pt-BR"/>
        </w:rPr>
        <w:t xml:space="preserve">Garantir a qualidade nas tarefas compatíveis com os padrões e normas utilizadas e definidas pelo Contratante. </w:t>
      </w:r>
    </w:p>
    <w:p w14:paraId="13A7D2E7" w14:textId="7F377C75" w:rsidR="004769AA" w:rsidRPr="004769AA" w:rsidRDefault="004769AA" w:rsidP="00D47B2F">
      <w:pPr>
        <w:widowControl/>
        <w:numPr>
          <w:ilvl w:val="2"/>
          <w:numId w:val="27"/>
        </w:numPr>
        <w:autoSpaceDE/>
        <w:autoSpaceDN/>
        <w:spacing w:before="120" w:after="120" w:line="276" w:lineRule="auto"/>
        <w:ind w:left="142" w:firstLine="0"/>
        <w:jc w:val="both"/>
        <w:rPr>
          <w:rFonts w:ascii="Azo Sans Lt" w:hAnsi="Azo Sans Lt" w:cstheme="minorHAnsi"/>
          <w:b/>
          <w:lang w:val="pt-BR"/>
        </w:rPr>
      </w:pPr>
      <w:r w:rsidRPr="004769AA">
        <w:rPr>
          <w:rFonts w:ascii="Azo Sans Lt" w:hAnsi="Azo Sans Lt" w:cstheme="minorHAnsi"/>
          <w:lang w:val="pt-BR"/>
        </w:rPr>
        <w:t>Executar os serviços técnicos profissionais com seu pessoal, com recursos tecnológicos e físicos disponibilizados para este fim, nas suas instalações ou em espaço previamente acordado com o contratante, de acordo com o serviço a ser executado.</w:t>
      </w:r>
    </w:p>
    <w:p w14:paraId="2852B313" w14:textId="151EDC03" w:rsidR="004769AA" w:rsidRPr="004769AA" w:rsidRDefault="004769AA" w:rsidP="00D47B2F">
      <w:pPr>
        <w:widowControl/>
        <w:numPr>
          <w:ilvl w:val="2"/>
          <w:numId w:val="27"/>
        </w:numPr>
        <w:autoSpaceDE/>
        <w:autoSpaceDN/>
        <w:spacing w:before="120" w:after="120" w:line="276" w:lineRule="auto"/>
        <w:ind w:left="142" w:firstLine="0"/>
        <w:jc w:val="both"/>
        <w:rPr>
          <w:rFonts w:ascii="Azo Sans Lt" w:hAnsi="Azo Sans Lt" w:cstheme="minorHAnsi"/>
          <w:lang w:val="pt-BR"/>
        </w:rPr>
      </w:pPr>
      <w:r w:rsidRPr="004769AA">
        <w:rPr>
          <w:rFonts w:ascii="Azo Sans Lt" w:hAnsi="Azo Sans Lt" w:cstheme="minorHAnsi"/>
          <w:lang w:val="pt-BR"/>
        </w:rPr>
        <w:t xml:space="preserve">Providenciar a imediata correção das deficiências, dos erros ou falhas cometidas no decorrer da execução dos serviços, apontadas pelo Contratante. </w:t>
      </w:r>
    </w:p>
    <w:p w14:paraId="03AFD5A1" w14:textId="75133ABC" w:rsidR="004769AA" w:rsidRPr="004769AA" w:rsidRDefault="004769AA" w:rsidP="00D47B2F">
      <w:pPr>
        <w:widowControl/>
        <w:numPr>
          <w:ilvl w:val="2"/>
          <w:numId w:val="27"/>
        </w:numPr>
        <w:autoSpaceDE/>
        <w:autoSpaceDN/>
        <w:spacing w:before="120" w:after="120" w:line="276" w:lineRule="auto"/>
        <w:ind w:left="142" w:firstLine="0"/>
        <w:jc w:val="both"/>
        <w:rPr>
          <w:rFonts w:ascii="Azo Sans Lt" w:hAnsi="Azo Sans Lt" w:cstheme="minorHAnsi"/>
          <w:lang w:val="pt-BR"/>
        </w:rPr>
      </w:pPr>
      <w:r w:rsidRPr="004769AA">
        <w:rPr>
          <w:rFonts w:ascii="Azo Sans Lt" w:hAnsi="Azo Sans Lt" w:cstheme="minorHAnsi"/>
          <w:lang w:val="pt-BR"/>
        </w:rPr>
        <w:t xml:space="preserve">Arcar com todos os custos necessários ao bom andamento dos trabalhos, especialmente de viagem, hospedagem e transporte dos seus funcionários. </w:t>
      </w:r>
    </w:p>
    <w:p w14:paraId="0BA32CA7" w14:textId="7092822C" w:rsidR="004769AA" w:rsidRPr="004769AA" w:rsidRDefault="004769AA" w:rsidP="00D47B2F">
      <w:pPr>
        <w:widowControl/>
        <w:numPr>
          <w:ilvl w:val="2"/>
          <w:numId w:val="27"/>
        </w:numPr>
        <w:autoSpaceDE/>
        <w:autoSpaceDN/>
        <w:spacing w:before="120" w:after="120" w:line="276" w:lineRule="auto"/>
        <w:ind w:left="142" w:firstLine="0"/>
        <w:jc w:val="both"/>
        <w:rPr>
          <w:rFonts w:ascii="Azo Sans Lt" w:hAnsi="Azo Sans Lt" w:cstheme="minorHAnsi"/>
          <w:lang w:val="pt-BR"/>
        </w:rPr>
      </w:pPr>
      <w:r w:rsidRPr="004769AA">
        <w:rPr>
          <w:rFonts w:ascii="Azo Sans Lt" w:hAnsi="Azo Sans Lt" w:cstheme="minorHAnsi"/>
          <w:lang w:val="pt-BR"/>
        </w:rPr>
        <w:t xml:space="preserve">Responsabilizar-se por quaisquer ônus, despesas ou obrigações trabalhistas, previdenciárias, fiscais, de acidentes de trabalho, bem como alimentação, transporte ou outros benefícios de qualquer natureza, decorrentes da contratação dos serviços. </w:t>
      </w:r>
    </w:p>
    <w:p w14:paraId="0DF4A7C3" w14:textId="71D6F602" w:rsidR="004769AA" w:rsidRPr="004769AA" w:rsidRDefault="004769AA" w:rsidP="00D47B2F">
      <w:pPr>
        <w:widowControl/>
        <w:numPr>
          <w:ilvl w:val="2"/>
          <w:numId w:val="27"/>
        </w:numPr>
        <w:autoSpaceDE/>
        <w:autoSpaceDN/>
        <w:spacing w:before="120" w:after="120" w:line="276" w:lineRule="auto"/>
        <w:ind w:left="142" w:firstLine="0"/>
        <w:jc w:val="both"/>
        <w:rPr>
          <w:rFonts w:ascii="Azo Sans Lt" w:hAnsi="Azo Sans Lt" w:cstheme="minorHAnsi"/>
          <w:lang w:val="pt-BR"/>
        </w:rPr>
      </w:pPr>
      <w:r w:rsidRPr="004769AA">
        <w:rPr>
          <w:rFonts w:ascii="Azo Sans Lt" w:hAnsi="Azo Sans Lt" w:cstheme="minorHAnsi"/>
          <w:lang w:val="pt-BR"/>
        </w:rPr>
        <w:t xml:space="preserve">A Licitante Vencedora Contratada não poderá subcontratar, ceder ou transferir, no todo ou em parte, o objeto do presente Edital, salvo com prévia e expressa autorização, por escrito, do Contratante, observadas as disposições legais pertinentes. </w:t>
      </w:r>
    </w:p>
    <w:p w14:paraId="5F3C75EA" w14:textId="76631C34" w:rsidR="004769AA" w:rsidRPr="004769AA" w:rsidRDefault="004769AA" w:rsidP="00D47B2F">
      <w:pPr>
        <w:widowControl/>
        <w:numPr>
          <w:ilvl w:val="2"/>
          <w:numId w:val="27"/>
        </w:numPr>
        <w:autoSpaceDE/>
        <w:autoSpaceDN/>
        <w:spacing w:before="120" w:after="120" w:line="276" w:lineRule="auto"/>
        <w:ind w:left="142" w:firstLine="0"/>
        <w:jc w:val="both"/>
        <w:rPr>
          <w:rFonts w:ascii="Azo Sans Lt" w:hAnsi="Azo Sans Lt" w:cstheme="minorHAnsi"/>
          <w:lang w:val="pt-BR"/>
        </w:rPr>
      </w:pPr>
      <w:r w:rsidRPr="004769AA">
        <w:rPr>
          <w:rFonts w:ascii="Azo Sans Lt" w:hAnsi="Azo Sans Lt" w:cstheme="minorHAnsi"/>
          <w:lang w:val="pt-BR"/>
        </w:rPr>
        <w:t xml:space="preserve">Arcar com quaisquer danos ou prejuízos causados ao Contratante. Nos casos de danos, prejuízos, avarias ou subtração de bens, os valores correspondentes deverão ser descontados da(s) fatura(s) seguinte(s) da Contratada, ou ajuizada, se for o caso, a dívida, sem prejuízo das demais sanções previstas no Contrato. </w:t>
      </w:r>
    </w:p>
    <w:p w14:paraId="2D848B78" w14:textId="785A0322" w:rsidR="004769AA" w:rsidRPr="004769AA" w:rsidRDefault="004769AA" w:rsidP="00D47B2F">
      <w:pPr>
        <w:widowControl/>
        <w:numPr>
          <w:ilvl w:val="2"/>
          <w:numId w:val="27"/>
        </w:numPr>
        <w:autoSpaceDE/>
        <w:autoSpaceDN/>
        <w:spacing w:before="120" w:after="120" w:line="276" w:lineRule="auto"/>
        <w:ind w:left="142" w:firstLine="0"/>
        <w:jc w:val="both"/>
        <w:rPr>
          <w:rFonts w:ascii="Azo Sans Lt" w:hAnsi="Azo Sans Lt" w:cstheme="minorHAnsi"/>
          <w:lang w:val="pt-BR"/>
        </w:rPr>
      </w:pPr>
      <w:r w:rsidRPr="004769AA">
        <w:rPr>
          <w:rFonts w:ascii="Azo Sans Lt" w:hAnsi="Azo Sans Lt" w:cstheme="minorHAnsi"/>
          <w:lang w:val="pt-BR"/>
        </w:rPr>
        <w:t xml:space="preserve">Comunicar ao Contratante, de forma detalhada, toda e qualquer ocorrência de acidentes verificada no curso da execução contratual. </w:t>
      </w:r>
    </w:p>
    <w:p w14:paraId="50E73EED" w14:textId="2DC0520F" w:rsidR="004769AA" w:rsidRPr="004769AA" w:rsidRDefault="004769AA" w:rsidP="00D47B2F">
      <w:pPr>
        <w:widowControl/>
        <w:numPr>
          <w:ilvl w:val="2"/>
          <w:numId w:val="27"/>
        </w:numPr>
        <w:autoSpaceDE/>
        <w:autoSpaceDN/>
        <w:spacing w:before="120" w:after="120" w:line="276" w:lineRule="auto"/>
        <w:ind w:left="142" w:firstLine="0"/>
        <w:jc w:val="both"/>
        <w:rPr>
          <w:rFonts w:ascii="Azo Sans Lt" w:hAnsi="Azo Sans Lt" w:cstheme="minorHAnsi"/>
          <w:lang w:val="pt-BR"/>
        </w:rPr>
      </w:pPr>
      <w:r w:rsidRPr="004769AA">
        <w:rPr>
          <w:rFonts w:ascii="Azo Sans Lt" w:hAnsi="Azo Sans Lt" w:cstheme="minorHAnsi"/>
          <w:lang w:val="pt-BR"/>
        </w:rPr>
        <w:t xml:space="preserve">Cumprir os prazos estipulados nos cronogramas acordados e aprovados com a Contratante. </w:t>
      </w:r>
    </w:p>
    <w:p w14:paraId="5265FD1D" w14:textId="0F3FFF1C" w:rsidR="004769AA" w:rsidRPr="004769AA" w:rsidRDefault="004769AA" w:rsidP="00D47B2F">
      <w:pPr>
        <w:widowControl/>
        <w:numPr>
          <w:ilvl w:val="2"/>
          <w:numId w:val="27"/>
        </w:numPr>
        <w:autoSpaceDE/>
        <w:autoSpaceDN/>
        <w:spacing w:before="120" w:after="120" w:line="276" w:lineRule="auto"/>
        <w:ind w:left="142" w:firstLine="0"/>
        <w:jc w:val="both"/>
        <w:rPr>
          <w:rFonts w:ascii="Azo Sans Lt" w:hAnsi="Azo Sans Lt" w:cstheme="minorHAnsi"/>
          <w:lang w:val="pt-BR"/>
        </w:rPr>
      </w:pPr>
      <w:r w:rsidRPr="004769AA">
        <w:rPr>
          <w:rFonts w:ascii="Azo Sans Lt" w:hAnsi="Azo Sans Lt" w:cstheme="minorHAnsi"/>
          <w:lang w:val="pt-BR"/>
        </w:rPr>
        <w:t xml:space="preserve">Manter, em observância às obrigações assumidas, todas as condições de habilitação e qualificação exigidas no processo de licitação. </w:t>
      </w:r>
    </w:p>
    <w:p w14:paraId="687C5025" w14:textId="35658BA2" w:rsidR="004769AA" w:rsidRPr="004769AA" w:rsidRDefault="004769AA" w:rsidP="00D47B2F">
      <w:pPr>
        <w:widowControl/>
        <w:numPr>
          <w:ilvl w:val="2"/>
          <w:numId w:val="27"/>
        </w:numPr>
        <w:autoSpaceDE/>
        <w:autoSpaceDN/>
        <w:spacing w:before="120" w:after="120" w:line="276" w:lineRule="auto"/>
        <w:ind w:left="142" w:firstLine="0"/>
        <w:jc w:val="both"/>
        <w:rPr>
          <w:rFonts w:ascii="Azo Sans Lt" w:hAnsi="Azo Sans Lt" w:cstheme="minorHAnsi"/>
          <w:lang w:val="pt-BR"/>
        </w:rPr>
      </w:pPr>
      <w:r w:rsidRPr="004769AA">
        <w:rPr>
          <w:rFonts w:ascii="Azo Sans Lt" w:hAnsi="Azo Sans Lt" w:cstheme="minorHAnsi"/>
          <w:lang w:val="pt-BR"/>
        </w:rPr>
        <w:t xml:space="preserve">Responder civil e criminalmente por eventuais danos causados por seus empregados, prepostos ou terceiros sob seus serviços. </w:t>
      </w:r>
    </w:p>
    <w:p w14:paraId="041B8AA4" w14:textId="13AA8339" w:rsidR="004769AA" w:rsidRPr="004769AA" w:rsidRDefault="004769AA" w:rsidP="00D47B2F">
      <w:pPr>
        <w:widowControl/>
        <w:numPr>
          <w:ilvl w:val="2"/>
          <w:numId w:val="27"/>
        </w:numPr>
        <w:autoSpaceDE/>
        <w:autoSpaceDN/>
        <w:spacing w:before="120" w:after="120" w:line="276" w:lineRule="auto"/>
        <w:ind w:left="142" w:firstLine="0"/>
        <w:jc w:val="both"/>
        <w:rPr>
          <w:rFonts w:ascii="Azo Sans Lt" w:hAnsi="Azo Sans Lt" w:cstheme="minorHAnsi"/>
          <w:lang w:val="pt-BR"/>
        </w:rPr>
      </w:pPr>
      <w:r w:rsidRPr="004769AA">
        <w:rPr>
          <w:rFonts w:ascii="Azo Sans Lt" w:hAnsi="Azo Sans Lt" w:cstheme="minorHAnsi"/>
          <w:lang w:val="pt-BR"/>
        </w:rPr>
        <w:t xml:space="preserve">Responder por todas as taxas, encargos trabalhistas, contribuições e tributos incidentes direta ou indiretamente sobre a prestação dos serviços contratados. </w:t>
      </w:r>
    </w:p>
    <w:p w14:paraId="2FA257F9" w14:textId="0F78CC1F" w:rsidR="004769AA" w:rsidRPr="004769AA" w:rsidRDefault="004769AA" w:rsidP="00D47B2F">
      <w:pPr>
        <w:widowControl/>
        <w:numPr>
          <w:ilvl w:val="2"/>
          <w:numId w:val="27"/>
        </w:numPr>
        <w:autoSpaceDE/>
        <w:autoSpaceDN/>
        <w:spacing w:before="120" w:after="120" w:line="276" w:lineRule="auto"/>
        <w:ind w:left="142" w:firstLine="0"/>
        <w:jc w:val="both"/>
        <w:rPr>
          <w:rFonts w:ascii="Azo Sans Lt" w:hAnsi="Azo Sans Lt" w:cstheme="minorHAnsi"/>
          <w:lang w:val="pt-BR"/>
        </w:rPr>
      </w:pPr>
      <w:r w:rsidRPr="004769AA">
        <w:rPr>
          <w:rFonts w:ascii="Azo Sans Lt" w:hAnsi="Azo Sans Lt" w:cstheme="minorHAnsi"/>
          <w:lang w:val="pt-BR"/>
        </w:rPr>
        <w:lastRenderedPageBreak/>
        <w:t xml:space="preserve">Fornecer à Secretaria de Educação os nomes dos funcionários autorizados a manter contato com o município através da Secretaria de Educação; </w:t>
      </w:r>
    </w:p>
    <w:p w14:paraId="0215AD40" w14:textId="283B6D65" w:rsidR="004769AA" w:rsidRPr="004769AA" w:rsidRDefault="004769AA" w:rsidP="00D47B2F">
      <w:pPr>
        <w:widowControl/>
        <w:numPr>
          <w:ilvl w:val="2"/>
          <w:numId w:val="27"/>
        </w:numPr>
        <w:autoSpaceDE/>
        <w:autoSpaceDN/>
        <w:spacing w:before="120" w:after="120" w:line="276" w:lineRule="auto"/>
        <w:ind w:left="142" w:firstLine="0"/>
        <w:jc w:val="both"/>
        <w:rPr>
          <w:rFonts w:ascii="Azo Sans Lt" w:hAnsi="Azo Sans Lt" w:cstheme="minorHAnsi"/>
          <w:lang w:val="pt-BR"/>
        </w:rPr>
      </w:pPr>
      <w:proofErr w:type="spellStart"/>
      <w:r w:rsidRPr="004769AA">
        <w:rPr>
          <w:rFonts w:ascii="Azo Sans Lt" w:hAnsi="Azo Sans Lt" w:cstheme="minorHAnsi"/>
          <w:lang w:val="pt-BR"/>
        </w:rPr>
        <w:t>Fornecer</w:t>
      </w:r>
      <w:proofErr w:type="spellEnd"/>
      <w:r w:rsidRPr="004769AA">
        <w:rPr>
          <w:rFonts w:ascii="Azo Sans Lt" w:hAnsi="Azo Sans Lt" w:cstheme="minorHAnsi"/>
          <w:lang w:val="pt-BR"/>
        </w:rPr>
        <w:t xml:space="preserve"> ao CONTRATANTE o número de telefone do preposto, com perfeito conhecimento do objeto do contrato, para o pronto deslocamento e atendimento em situações de emergência ou de algum sintoma anormal em equipamentos; </w:t>
      </w:r>
    </w:p>
    <w:p w14:paraId="14A40FCC" w14:textId="0AE09502" w:rsidR="004769AA" w:rsidRPr="004769AA" w:rsidRDefault="004769AA" w:rsidP="00D47B2F">
      <w:pPr>
        <w:widowControl/>
        <w:numPr>
          <w:ilvl w:val="2"/>
          <w:numId w:val="27"/>
        </w:numPr>
        <w:autoSpaceDE/>
        <w:autoSpaceDN/>
        <w:spacing w:before="120" w:after="120" w:line="276" w:lineRule="auto"/>
        <w:ind w:left="142" w:firstLine="0"/>
        <w:jc w:val="both"/>
        <w:rPr>
          <w:rFonts w:ascii="Azo Sans Lt" w:hAnsi="Azo Sans Lt" w:cstheme="minorHAnsi"/>
          <w:lang w:val="pt-BR"/>
        </w:rPr>
      </w:pPr>
      <w:r w:rsidRPr="004769AA">
        <w:rPr>
          <w:rFonts w:ascii="Azo Sans Lt" w:hAnsi="Azo Sans Lt" w:cstheme="minorHAnsi"/>
          <w:lang w:val="pt-BR"/>
        </w:rPr>
        <w:t xml:space="preserve">Comunicar, imediatamente, por intermédio do fiscal do contrato, toda e qualquer irregularidade ou dificuldade que impossibilite a execução do Contrato; </w:t>
      </w:r>
    </w:p>
    <w:p w14:paraId="74FECAA4" w14:textId="64C134FB" w:rsidR="004769AA" w:rsidRPr="004769AA" w:rsidRDefault="004769AA" w:rsidP="00D47B2F">
      <w:pPr>
        <w:widowControl/>
        <w:numPr>
          <w:ilvl w:val="2"/>
          <w:numId w:val="27"/>
        </w:numPr>
        <w:autoSpaceDE/>
        <w:autoSpaceDN/>
        <w:spacing w:before="120" w:after="120" w:line="276" w:lineRule="auto"/>
        <w:ind w:left="142" w:firstLine="0"/>
        <w:jc w:val="both"/>
        <w:rPr>
          <w:rFonts w:ascii="Azo Sans Lt" w:hAnsi="Azo Sans Lt" w:cstheme="minorHAnsi"/>
          <w:lang w:val="pt-BR"/>
        </w:rPr>
      </w:pPr>
      <w:r w:rsidRPr="004769AA">
        <w:rPr>
          <w:rFonts w:ascii="Azo Sans Lt" w:hAnsi="Azo Sans Lt" w:cstheme="minorHAnsi"/>
          <w:lang w:val="pt-BR"/>
        </w:rPr>
        <w:t xml:space="preserve">Fornecer aos seus empregados uniforme, calçado, crachá de identificação e equipamentos de proteção individual, obedecendo ao disposto nas normas de segurança do Ministério do Trabalho; </w:t>
      </w:r>
    </w:p>
    <w:p w14:paraId="6DB0FBFF" w14:textId="7FA39F6E" w:rsidR="004769AA" w:rsidRPr="004769AA" w:rsidRDefault="004769AA" w:rsidP="00D47B2F">
      <w:pPr>
        <w:widowControl/>
        <w:numPr>
          <w:ilvl w:val="2"/>
          <w:numId w:val="27"/>
        </w:numPr>
        <w:autoSpaceDE/>
        <w:autoSpaceDN/>
        <w:spacing w:before="120" w:after="120" w:line="276" w:lineRule="auto"/>
        <w:ind w:left="142" w:firstLine="0"/>
        <w:jc w:val="both"/>
        <w:rPr>
          <w:rFonts w:ascii="Azo Sans Lt" w:hAnsi="Azo Sans Lt" w:cstheme="minorHAnsi"/>
          <w:lang w:val="pt-BR"/>
        </w:rPr>
      </w:pPr>
      <w:r w:rsidRPr="004769AA">
        <w:rPr>
          <w:rFonts w:ascii="Azo Sans Lt" w:hAnsi="Azo Sans Lt" w:cstheme="minorHAnsi"/>
          <w:lang w:val="pt-BR"/>
        </w:rPr>
        <w:t xml:space="preserve">Estar em dia com suas obrigações trabalhistas perante seus funcionários, bem como perante os demais Órgãos Públicos descritos no Termo de Referência; </w:t>
      </w:r>
    </w:p>
    <w:p w14:paraId="39C060BF" w14:textId="096435D7" w:rsidR="004769AA" w:rsidRPr="004769AA" w:rsidRDefault="004769AA" w:rsidP="00D47B2F">
      <w:pPr>
        <w:widowControl/>
        <w:numPr>
          <w:ilvl w:val="2"/>
          <w:numId w:val="27"/>
        </w:numPr>
        <w:autoSpaceDE/>
        <w:autoSpaceDN/>
        <w:spacing w:before="120" w:after="120" w:line="276" w:lineRule="auto"/>
        <w:ind w:left="142" w:firstLine="0"/>
        <w:jc w:val="both"/>
        <w:rPr>
          <w:rFonts w:ascii="Azo Sans Lt" w:hAnsi="Azo Sans Lt" w:cstheme="minorHAnsi"/>
          <w:lang w:val="pt-BR"/>
        </w:rPr>
      </w:pPr>
      <w:r w:rsidRPr="004769AA">
        <w:rPr>
          <w:rFonts w:ascii="Azo Sans Lt" w:hAnsi="Azo Sans Lt" w:cstheme="minorHAnsi"/>
          <w:lang w:val="pt-BR"/>
        </w:rPr>
        <w:t xml:space="preserve">Responsabilizar-se, na forma da lei, por quaisquer danos causados diretamente aos bens do Município ou a terceiros, decorrentes de sua culpa ou dolo na execução do Contrato, não excluindo ou reduzindo essa responsabilidade em razão da existência de fiscalização da Secretaria de Educação; </w:t>
      </w:r>
    </w:p>
    <w:p w14:paraId="742EA88C" w14:textId="5FFE4942" w:rsidR="00A229E2" w:rsidRDefault="005F5E8D" w:rsidP="00D94199">
      <w:pPr>
        <w:pStyle w:val="Nivel01"/>
        <w:numPr>
          <w:ilvl w:val="0"/>
          <w:numId w:val="27"/>
        </w:numPr>
        <w:tabs>
          <w:tab w:val="clear" w:pos="567"/>
          <w:tab w:val="left" w:pos="993"/>
        </w:tabs>
        <w:ind w:left="142" w:firstLine="0"/>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CLÁUSULA DÉCIMA PRIMEIRA – SANÇÕES ADMINISTRATIVAS</w:t>
      </w:r>
    </w:p>
    <w:p w14:paraId="6930823C" w14:textId="4A376D97" w:rsidR="00D94199" w:rsidRPr="00D94199" w:rsidRDefault="00D94199" w:rsidP="00D94199">
      <w:pPr>
        <w:pStyle w:val="PargrafodaLista"/>
        <w:numPr>
          <w:ilvl w:val="1"/>
          <w:numId w:val="27"/>
        </w:numPr>
        <w:tabs>
          <w:tab w:val="left" w:pos="851"/>
        </w:tabs>
        <w:spacing w:before="113" w:line="360" w:lineRule="auto"/>
        <w:ind w:left="142" w:right="747" w:firstLine="0"/>
        <w:jc w:val="both"/>
        <w:rPr>
          <w:rFonts w:ascii="Azo Sans Lt" w:hAnsi="Azo Sans Lt" w:cstheme="minorHAnsi"/>
        </w:rPr>
      </w:pPr>
      <w:r w:rsidRPr="00D94199">
        <w:rPr>
          <w:rFonts w:ascii="Azo Sans Lt" w:hAnsi="Azo Sans Lt" w:cstheme="minorHAnsi"/>
        </w:rPr>
        <w:t>- O descumprimento, por parte da CONTRATADA, das obrigações assumidas no Termo de Referência, ou o descumprimento dos preceitos legais pertinentes, ensejará a aplicação das sanções previstas na Lei n.º 8.666/93.</w:t>
      </w:r>
    </w:p>
    <w:p w14:paraId="05012BCA" w14:textId="77777777" w:rsidR="00D94199" w:rsidRPr="00D94199" w:rsidRDefault="00D94199" w:rsidP="00D94199">
      <w:pPr>
        <w:numPr>
          <w:ilvl w:val="1"/>
          <w:numId w:val="27"/>
        </w:numPr>
        <w:tabs>
          <w:tab w:val="left" w:pos="851"/>
        </w:tabs>
        <w:spacing w:before="113" w:line="360" w:lineRule="auto"/>
        <w:ind w:left="142" w:right="747" w:firstLine="0"/>
        <w:jc w:val="both"/>
        <w:rPr>
          <w:rFonts w:ascii="Azo Sans Lt" w:hAnsi="Azo Sans Lt" w:cstheme="minorHAnsi"/>
        </w:rPr>
      </w:pPr>
      <w:r w:rsidRPr="00D94199">
        <w:rPr>
          <w:rFonts w:ascii="Azo Sans Lt" w:hAnsi="Azo Sans Lt" w:cstheme="minorHAnsi"/>
        </w:rPr>
        <w:t>- Comete infração administrativa a contratada que:</w:t>
      </w:r>
    </w:p>
    <w:p w14:paraId="18F99EC1" w14:textId="77777777" w:rsidR="00D94199" w:rsidRPr="00D94199" w:rsidRDefault="00D94199" w:rsidP="00D94199">
      <w:pPr>
        <w:numPr>
          <w:ilvl w:val="2"/>
          <w:numId w:val="27"/>
        </w:numPr>
        <w:tabs>
          <w:tab w:val="left" w:pos="993"/>
        </w:tabs>
        <w:spacing w:before="113" w:line="360" w:lineRule="auto"/>
        <w:ind w:left="142" w:right="747" w:firstLine="0"/>
        <w:jc w:val="both"/>
        <w:rPr>
          <w:rFonts w:ascii="Azo Sans Lt" w:hAnsi="Azo Sans Lt" w:cstheme="minorHAnsi"/>
        </w:rPr>
      </w:pPr>
      <w:r w:rsidRPr="00D94199">
        <w:rPr>
          <w:rFonts w:ascii="Azo Sans Lt" w:hAnsi="Azo Sans Lt" w:cstheme="minorHAnsi"/>
        </w:rPr>
        <w:t xml:space="preserve"> - Não assinar o termo de contrato ou aceitar/retirar o instrumento equivalente, quando convocado dentro do prazo de validade da proposta;</w:t>
      </w:r>
    </w:p>
    <w:p w14:paraId="3B4C18B2" w14:textId="77777777" w:rsidR="00D94199" w:rsidRPr="00D94199" w:rsidRDefault="00D94199" w:rsidP="00D94199">
      <w:pPr>
        <w:numPr>
          <w:ilvl w:val="2"/>
          <w:numId w:val="27"/>
        </w:numPr>
        <w:tabs>
          <w:tab w:val="left" w:pos="993"/>
        </w:tabs>
        <w:spacing w:before="113" w:line="360" w:lineRule="auto"/>
        <w:ind w:left="142" w:right="747" w:firstLine="0"/>
        <w:jc w:val="both"/>
        <w:rPr>
          <w:rFonts w:ascii="Azo Sans Lt" w:hAnsi="Azo Sans Lt" w:cstheme="minorHAnsi"/>
        </w:rPr>
      </w:pPr>
      <w:r w:rsidRPr="00D94199">
        <w:rPr>
          <w:rFonts w:ascii="Azo Sans Lt" w:hAnsi="Azo Sans Lt" w:cstheme="minorHAnsi"/>
        </w:rPr>
        <w:t xml:space="preserve"> -  Apresentar documentação falsa;</w:t>
      </w:r>
    </w:p>
    <w:p w14:paraId="715C428C" w14:textId="77777777" w:rsidR="00D94199" w:rsidRPr="00D94199" w:rsidRDefault="00D94199" w:rsidP="00D94199">
      <w:pPr>
        <w:numPr>
          <w:ilvl w:val="2"/>
          <w:numId w:val="27"/>
        </w:numPr>
        <w:tabs>
          <w:tab w:val="left" w:pos="993"/>
        </w:tabs>
        <w:spacing w:before="113" w:line="360" w:lineRule="auto"/>
        <w:ind w:left="142" w:right="747" w:firstLine="0"/>
        <w:jc w:val="both"/>
        <w:rPr>
          <w:rFonts w:ascii="Azo Sans Lt" w:hAnsi="Azo Sans Lt" w:cstheme="minorHAnsi"/>
        </w:rPr>
      </w:pPr>
      <w:r w:rsidRPr="00D94199">
        <w:rPr>
          <w:rFonts w:ascii="Azo Sans Lt" w:hAnsi="Azo Sans Lt" w:cstheme="minorHAnsi"/>
        </w:rPr>
        <w:t xml:space="preserve"> - Deixar de entregar os documentos exigidos no certame;</w:t>
      </w:r>
    </w:p>
    <w:p w14:paraId="7B71E58C" w14:textId="77777777" w:rsidR="00D94199" w:rsidRPr="00D94199" w:rsidRDefault="00D94199" w:rsidP="00D94199">
      <w:pPr>
        <w:numPr>
          <w:ilvl w:val="2"/>
          <w:numId w:val="27"/>
        </w:numPr>
        <w:tabs>
          <w:tab w:val="left" w:pos="993"/>
        </w:tabs>
        <w:spacing w:before="113" w:line="360" w:lineRule="auto"/>
        <w:ind w:left="142" w:right="747" w:firstLine="0"/>
        <w:jc w:val="both"/>
        <w:rPr>
          <w:rFonts w:ascii="Azo Sans Lt" w:hAnsi="Azo Sans Lt" w:cstheme="minorHAnsi"/>
        </w:rPr>
      </w:pPr>
      <w:r w:rsidRPr="00D94199">
        <w:rPr>
          <w:rFonts w:ascii="Azo Sans Lt" w:hAnsi="Azo Sans Lt" w:cstheme="minorHAnsi"/>
        </w:rPr>
        <w:t xml:space="preserve"> - ensejar o retardamento da execução do objeto;</w:t>
      </w:r>
    </w:p>
    <w:p w14:paraId="5B803341" w14:textId="77777777" w:rsidR="00D94199" w:rsidRPr="00D94199" w:rsidRDefault="00D94199" w:rsidP="00D94199">
      <w:pPr>
        <w:numPr>
          <w:ilvl w:val="2"/>
          <w:numId w:val="27"/>
        </w:numPr>
        <w:tabs>
          <w:tab w:val="left" w:pos="993"/>
        </w:tabs>
        <w:spacing w:before="113" w:line="360" w:lineRule="auto"/>
        <w:ind w:left="142" w:right="747" w:firstLine="0"/>
        <w:jc w:val="both"/>
        <w:rPr>
          <w:rFonts w:ascii="Azo Sans Lt" w:hAnsi="Azo Sans Lt" w:cstheme="minorHAnsi"/>
        </w:rPr>
      </w:pPr>
      <w:r w:rsidRPr="00D94199">
        <w:rPr>
          <w:rFonts w:ascii="Azo Sans Lt" w:hAnsi="Azo Sans Lt" w:cstheme="minorHAnsi"/>
        </w:rPr>
        <w:t xml:space="preserve"> - não mantiver a proposta;</w:t>
      </w:r>
    </w:p>
    <w:p w14:paraId="603B2724" w14:textId="77777777" w:rsidR="00D94199" w:rsidRPr="00D94199" w:rsidRDefault="00D94199" w:rsidP="00D94199">
      <w:pPr>
        <w:numPr>
          <w:ilvl w:val="2"/>
          <w:numId w:val="27"/>
        </w:numPr>
        <w:tabs>
          <w:tab w:val="left" w:pos="993"/>
        </w:tabs>
        <w:spacing w:before="113" w:line="360" w:lineRule="auto"/>
        <w:ind w:left="142" w:right="747" w:firstLine="0"/>
        <w:jc w:val="both"/>
        <w:rPr>
          <w:rFonts w:ascii="Azo Sans Lt" w:hAnsi="Azo Sans Lt" w:cstheme="minorHAnsi"/>
        </w:rPr>
      </w:pPr>
      <w:r w:rsidRPr="00D94199">
        <w:rPr>
          <w:rFonts w:ascii="Azo Sans Lt" w:hAnsi="Azo Sans Lt" w:cstheme="minorHAnsi"/>
        </w:rPr>
        <w:t xml:space="preserve"> - cometer fraude fiscal;</w:t>
      </w:r>
    </w:p>
    <w:p w14:paraId="58598ACF" w14:textId="77777777" w:rsidR="00D94199" w:rsidRPr="00D94199" w:rsidRDefault="00D94199" w:rsidP="00D94199">
      <w:pPr>
        <w:numPr>
          <w:ilvl w:val="2"/>
          <w:numId w:val="27"/>
        </w:numPr>
        <w:tabs>
          <w:tab w:val="left" w:pos="993"/>
        </w:tabs>
        <w:spacing w:before="113" w:line="360" w:lineRule="auto"/>
        <w:ind w:left="142" w:right="747" w:firstLine="0"/>
        <w:jc w:val="both"/>
        <w:rPr>
          <w:rFonts w:ascii="Azo Sans Lt" w:hAnsi="Azo Sans Lt" w:cstheme="minorHAnsi"/>
        </w:rPr>
      </w:pPr>
      <w:r w:rsidRPr="00D94199">
        <w:rPr>
          <w:rFonts w:ascii="Azo Sans Lt" w:hAnsi="Azo Sans Lt" w:cstheme="minorHAnsi"/>
        </w:rPr>
        <w:t xml:space="preserve"> - comportar-se de modo inidôneo;</w:t>
      </w:r>
    </w:p>
    <w:p w14:paraId="7E2F1544" w14:textId="77777777" w:rsidR="00D94199" w:rsidRPr="00D94199" w:rsidRDefault="00D94199" w:rsidP="00D94199">
      <w:pPr>
        <w:numPr>
          <w:ilvl w:val="1"/>
          <w:numId w:val="27"/>
        </w:numPr>
        <w:tabs>
          <w:tab w:val="left" w:pos="851"/>
        </w:tabs>
        <w:spacing w:before="113" w:line="360" w:lineRule="auto"/>
        <w:ind w:left="142" w:right="747" w:firstLine="0"/>
        <w:jc w:val="both"/>
        <w:rPr>
          <w:rFonts w:ascii="Azo Sans Lt" w:hAnsi="Azo Sans Lt" w:cstheme="minorHAnsi"/>
        </w:rPr>
      </w:pPr>
      <w:r w:rsidRPr="00D94199">
        <w:rPr>
          <w:rFonts w:ascii="Azo Sans Lt" w:hAnsi="Azo Sans Lt" w:cstheme="minorHAnsi"/>
        </w:rPr>
        <w:t xml:space="preserve">- Considera-se comportamento inidôneo, entre outros, a declaração falsa quanto às condições de participação, quanto ao enquadramento como ME/EPP </w:t>
      </w:r>
      <w:r w:rsidRPr="00D94199">
        <w:rPr>
          <w:rFonts w:ascii="Azo Sans Lt" w:hAnsi="Azo Sans Lt" w:cstheme="minorHAnsi"/>
        </w:rPr>
        <w:lastRenderedPageBreak/>
        <w:t>ou o conluio entre os licitantes, em qualquer momento da licitação, mesmo após o encerramento da fase de lances.</w:t>
      </w:r>
    </w:p>
    <w:p w14:paraId="6F4FCB62" w14:textId="5EDA31AC" w:rsidR="00D94199" w:rsidRPr="00D94199" w:rsidRDefault="00D94199" w:rsidP="00D94199">
      <w:pPr>
        <w:pStyle w:val="PargrafodaLista"/>
        <w:numPr>
          <w:ilvl w:val="1"/>
          <w:numId w:val="27"/>
        </w:numPr>
        <w:tabs>
          <w:tab w:val="left" w:pos="851"/>
        </w:tabs>
        <w:autoSpaceDE/>
        <w:autoSpaceDN/>
        <w:spacing w:line="360" w:lineRule="auto"/>
        <w:ind w:left="142" w:right="708" w:firstLine="0"/>
        <w:jc w:val="both"/>
        <w:rPr>
          <w:rFonts w:ascii="Azo Sans Lt" w:hAnsi="Azo Sans Lt" w:cstheme="minorHAnsi"/>
        </w:rPr>
      </w:pPr>
      <w:r w:rsidRPr="00D94199">
        <w:rPr>
          <w:rFonts w:ascii="Azo Sans Lt" w:hAnsi="Azo Sans Lt" w:cstheme="minorHAnsi"/>
        </w:rPr>
        <w:t>-</w:t>
      </w:r>
      <w:bookmarkStart w:id="3" w:name="_Hlk149568476"/>
      <w:r w:rsidRPr="00D94199">
        <w:rPr>
          <w:rFonts w:ascii="Azo Sans Lt" w:hAnsi="Azo Sans Lt" w:cstheme="minorHAnsi"/>
        </w:rPr>
        <w:t xml:space="preserve"> Licitante/adjudicatário que cometer quaisquer infrações discriminadas nos subitens anteriores ficará sujeito, sem prejuízo da responsabilidade civil e criminal, às seguintes sanções.</w:t>
      </w:r>
    </w:p>
    <w:p w14:paraId="633A6E34" w14:textId="77777777" w:rsidR="00D94199" w:rsidRPr="00D94199" w:rsidRDefault="00D94199" w:rsidP="00D94199">
      <w:pPr>
        <w:pStyle w:val="PargrafodaLista"/>
        <w:numPr>
          <w:ilvl w:val="2"/>
          <w:numId w:val="27"/>
        </w:numPr>
        <w:tabs>
          <w:tab w:val="left" w:pos="851"/>
          <w:tab w:val="left" w:pos="1134"/>
        </w:tabs>
        <w:autoSpaceDE/>
        <w:autoSpaceDN/>
        <w:spacing w:before="0" w:line="360" w:lineRule="auto"/>
        <w:ind w:left="142" w:right="708" w:firstLine="0"/>
        <w:jc w:val="both"/>
        <w:rPr>
          <w:rFonts w:ascii="Azo Sans Lt" w:hAnsi="Azo Sans Lt" w:cstheme="minorHAnsi"/>
        </w:rPr>
      </w:pPr>
      <w:r w:rsidRPr="00D94199">
        <w:rPr>
          <w:rFonts w:ascii="Azo Sans Lt" w:hAnsi="Azo Sans Lt" w:cstheme="minorHAnsi"/>
        </w:rPr>
        <w:t xml:space="preserve">- Advertência; </w:t>
      </w:r>
    </w:p>
    <w:p w14:paraId="53A2A79E" w14:textId="77777777" w:rsidR="00D94199" w:rsidRPr="00D94199" w:rsidRDefault="00D94199" w:rsidP="00D94199">
      <w:pPr>
        <w:pStyle w:val="PargrafodaLista"/>
        <w:numPr>
          <w:ilvl w:val="2"/>
          <w:numId w:val="27"/>
        </w:numPr>
        <w:tabs>
          <w:tab w:val="left" w:pos="851"/>
          <w:tab w:val="left" w:pos="1134"/>
        </w:tabs>
        <w:autoSpaceDE/>
        <w:autoSpaceDN/>
        <w:spacing w:before="0" w:line="360" w:lineRule="auto"/>
        <w:ind w:left="142" w:right="708" w:firstLine="0"/>
        <w:jc w:val="both"/>
        <w:rPr>
          <w:rFonts w:ascii="Azo Sans Lt" w:hAnsi="Azo Sans Lt" w:cstheme="minorHAnsi"/>
        </w:rPr>
      </w:pPr>
      <w:r w:rsidRPr="00D94199">
        <w:rPr>
          <w:rFonts w:ascii="Azo Sans Lt" w:hAnsi="Azo Sans Lt" w:cstheme="minorHAnsi"/>
        </w:rPr>
        <w:t xml:space="preserve">- Multa compensatória no percentual de até 10% (dez por cento), calculada sobre o valor total do contrato, pela recusa em assiná-lo, no prazo máximo de 05 (cinco) dias úteis, após regularmente convocada, sem prejuízo da aplicação de outras sanções previstas; </w:t>
      </w:r>
    </w:p>
    <w:p w14:paraId="2205335D" w14:textId="77777777" w:rsidR="00D94199" w:rsidRPr="00D94199" w:rsidRDefault="00D94199" w:rsidP="00D94199">
      <w:pPr>
        <w:pStyle w:val="PargrafodaLista"/>
        <w:numPr>
          <w:ilvl w:val="2"/>
          <w:numId w:val="27"/>
        </w:numPr>
        <w:tabs>
          <w:tab w:val="left" w:pos="851"/>
          <w:tab w:val="left" w:pos="1134"/>
        </w:tabs>
        <w:autoSpaceDE/>
        <w:autoSpaceDN/>
        <w:spacing w:before="0" w:line="360" w:lineRule="auto"/>
        <w:ind w:left="142" w:right="708" w:firstLine="0"/>
        <w:jc w:val="both"/>
        <w:rPr>
          <w:rFonts w:ascii="Azo Sans Lt" w:hAnsi="Azo Sans Lt" w:cstheme="minorHAnsi"/>
        </w:rPr>
      </w:pPr>
      <w:r w:rsidRPr="00D94199">
        <w:rPr>
          <w:rFonts w:ascii="Azo Sans Lt" w:hAnsi="Azo Sans Lt" w:cstheme="minorHAnsi"/>
        </w:rPr>
        <w:t>- Multa compensatória no percentual de até 5% (cinco por cento) do valor da fatura correspondente ao mês em que foi constatada a falta; (quando for o caso)</w:t>
      </w:r>
    </w:p>
    <w:p w14:paraId="3C903DE5" w14:textId="77777777" w:rsidR="00D94199" w:rsidRPr="00D94199" w:rsidRDefault="00D94199" w:rsidP="00D94199">
      <w:pPr>
        <w:pStyle w:val="PargrafodaLista"/>
        <w:numPr>
          <w:ilvl w:val="2"/>
          <w:numId w:val="27"/>
        </w:numPr>
        <w:tabs>
          <w:tab w:val="left" w:pos="851"/>
          <w:tab w:val="left" w:pos="1134"/>
        </w:tabs>
        <w:autoSpaceDE/>
        <w:autoSpaceDN/>
        <w:spacing w:before="0" w:line="360" w:lineRule="auto"/>
        <w:ind w:left="142" w:right="708" w:firstLine="0"/>
        <w:jc w:val="both"/>
        <w:rPr>
          <w:rFonts w:ascii="Azo Sans Lt" w:hAnsi="Azo Sans Lt" w:cstheme="minorHAnsi"/>
        </w:rPr>
      </w:pPr>
      <w:r w:rsidRPr="00D94199">
        <w:rPr>
          <w:rFonts w:ascii="Azo Sans Lt" w:hAnsi="Azo Sans Lt" w:cstheme="minorHAnsi"/>
        </w:rPr>
        <w:t>- Multa moratória no percentual correspondente a 0,5% (meio por cento), calculada sobre o valor total do contrato, por dia de inadimplência, até o limite máximo de 10% (dez por cento), ou seja, por 20 (vinte) dias, o que poderá ensejar a rescisão do contrato;</w:t>
      </w:r>
    </w:p>
    <w:p w14:paraId="04A33C22" w14:textId="77777777" w:rsidR="00D94199" w:rsidRPr="00D94199" w:rsidRDefault="00D94199" w:rsidP="00D94199">
      <w:pPr>
        <w:pStyle w:val="PargrafodaLista"/>
        <w:numPr>
          <w:ilvl w:val="2"/>
          <w:numId w:val="27"/>
        </w:numPr>
        <w:tabs>
          <w:tab w:val="left" w:pos="851"/>
          <w:tab w:val="left" w:pos="1134"/>
        </w:tabs>
        <w:autoSpaceDE/>
        <w:autoSpaceDN/>
        <w:spacing w:before="0" w:line="360" w:lineRule="auto"/>
        <w:ind w:left="142" w:right="708" w:firstLine="0"/>
        <w:jc w:val="both"/>
        <w:rPr>
          <w:rFonts w:ascii="Azo Sans Lt" w:hAnsi="Azo Sans Lt" w:cstheme="minorHAnsi"/>
        </w:rPr>
      </w:pPr>
      <w:r w:rsidRPr="00D94199">
        <w:rPr>
          <w:rFonts w:ascii="Azo Sans Lt" w:hAnsi="Azo Sans Lt" w:cstheme="minorHAnsi"/>
        </w:rPr>
        <w:t>- Multa  moratória no percentual de 10% (dez por cento), calculada sobre o valor total da contratação, pela inadimplência além do prazo acima, o que poderá ensejar a rescisão do contrato;</w:t>
      </w:r>
    </w:p>
    <w:p w14:paraId="054691D6" w14:textId="77777777" w:rsidR="00D94199" w:rsidRPr="00D94199" w:rsidRDefault="00D94199" w:rsidP="00D94199">
      <w:pPr>
        <w:pStyle w:val="PargrafodaLista"/>
        <w:numPr>
          <w:ilvl w:val="2"/>
          <w:numId w:val="27"/>
        </w:numPr>
        <w:tabs>
          <w:tab w:val="left" w:pos="851"/>
          <w:tab w:val="left" w:pos="1134"/>
        </w:tabs>
        <w:autoSpaceDE/>
        <w:autoSpaceDN/>
        <w:spacing w:before="0" w:line="360" w:lineRule="auto"/>
        <w:ind w:left="142" w:right="708" w:firstLine="0"/>
        <w:jc w:val="both"/>
        <w:rPr>
          <w:rFonts w:ascii="Azo Sans Lt" w:hAnsi="Azo Sans Lt" w:cstheme="minorHAnsi"/>
        </w:rPr>
      </w:pPr>
      <w:r w:rsidRPr="00D94199">
        <w:rPr>
          <w:rFonts w:ascii="Azo Sans Lt" w:hAnsi="Azo Sans Lt" w:cstheme="minorHAnsi"/>
        </w:rPr>
        <w:t>- Suspensão temporária de participação em licitação e impedimento de contratar com a Administração, por prazo não superior a 2 (dois) anos;</w:t>
      </w:r>
    </w:p>
    <w:p w14:paraId="7F557C08" w14:textId="77777777" w:rsidR="00D94199" w:rsidRPr="00D94199" w:rsidRDefault="00D94199" w:rsidP="00D94199">
      <w:pPr>
        <w:pStyle w:val="PargrafodaLista"/>
        <w:numPr>
          <w:ilvl w:val="2"/>
          <w:numId w:val="27"/>
        </w:numPr>
        <w:tabs>
          <w:tab w:val="left" w:pos="851"/>
          <w:tab w:val="left" w:pos="1134"/>
        </w:tabs>
        <w:autoSpaceDE/>
        <w:autoSpaceDN/>
        <w:spacing w:before="0" w:line="360" w:lineRule="auto"/>
        <w:ind w:left="142" w:right="708" w:firstLine="0"/>
        <w:jc w:val="both"/>
        <w:rPr>
          <w:rFonts w:ascii="Azo Sans Lt" w:hAnsi="Azo Sans Lt" w:cstheme="minorHAnsi"/>
        </w:rPr>
      </w:pPr>
      <w:r w:rsidRPr="00D94199">
        <w:rPr>
          <w:rFonts w:ascii="Azo Sans Lt" w:hAnsi="Azo Sans Lt" w:cstheme="minorHAnsi"/>
        </w:rPr>
        <w:t>-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0D842F14" w14:textId="77777777" w:rsidR="00D94199" w:rsidRPr="00D94199" w:rsidRDefault="00D94199" w:rsidP="00D94199">
      <w:pPr>
        <w:pStyle w:val="PargrafodaLista"/>
        <w:numPr>
          <w:ilvl w:val="2"/>
          <w:numId w:val="27"/>
        </w:numPr>
        <w:tabs>
          <w:tab w:val="left" w:pos="851"/>
          <w:tab w:val="left" w:pos="1134"/>
        </w:tabs>
        <w:autoSpaceDE/>
        <w:autoSpaceDN/>
        <w:spacing w:before="0" w:line="360" w:lineRule="auto"/>
        <w:ind w:left="142" w:right="708" w:firstLine="0"/>
        <w:jc w:val="both"/>
        <w:rPr>
          <w:rFonts w:ascii="Azo Sans Lt" w:hAnsi="Azo Sans Lt" w:cstheme="minorHAnsi"/>
        </w:rPr>
      </w:pPr>
      <w:r w:rsidRPr="00D94199">
        <w:rPr>
          <w:rFonts w:ascii="Azo Sans Lt" w:hAnsi="Azo Sans Lt" w:cstheme="minorHAnsi"/>
        </w:rPr>
        <w:t>- As multas e outras sanções aplicadas só poderão ser relevadas, motivadamente e por conveniência administrativa, mediante ato da Administração, devidamente justificado;</w:t>
      </w:r>
    </w:p>
    <w:p w14:paraId="230EC299" w14:textId="77777777" w:rsidR="00D94199" w:rsidRPr="00D94199" w:rsidRDefault="00D94199" w:rsidP="00D94199">
      <w:pPr>
        <w:pStyle w:val="PargrafodaLista"/>
        <w:widowControl/>
        <w:numPr>
          <w:ilvl w:val="2"/>
          <w:numId w:val="27"/>
        </w:numPr>
        <w:tabs>
          <w:tab w:val="left" w:pos="240"/>
        </w:tabs>
        <w:suppressAutoHyphens/>
        <w:overflowPunct w:val="0"/>
        <w:autoSpaceDE/>
        <w:autoSpaceDN/>
        <w:spacing w:before="0" w:line="360" w:lineRule="auto"/>
        <w:ind w:left="142" w:right="708" w:firstLine="0"/>
        <w:contextualSpacing/>
        <w:jc w:val="both"/>
        <w:rPr>
          <w:rFonts w:ascii="Azo Sans Lt" w:hAnsi="Azo Sans Lt" w:cstheme="minorHAnsi"/>
        </w:rPr>
      </w:pPr>
      <w:bookmarkStart w:id="4" w:name="_Hlk110433298"/>
      <w:r w:rsidRPr="00D94199">
        <w:rPr>
          <w:rFonts w:ascii="Azo Sans Lt" w:hAnsi="Azo Sans Lt" w:cstheme="minorHAnsi"/>
        </w:rPr>
        <w:t xml:space="preserve">- As sanções de advertência, suspensão temporária de participação em licitação e impedimento de contratar com a Administração e declaração de </w:t>
      </w:r>
      <w:r w:rsidRPr="00D94199">
        <w:rPr>
          <w:rFonts w:ascii="Azo Sans Lt" w:hAnsi="Azo Sans Lt" w:cstheme="minorHAnsi"/>
        </w:rPr>
        <w:lastRenderedPageBreak/>
        <w:t xml:space="preserve">inidoneidade para licitar ou contratar com a Administração Pública poderão ser aplicadas juntamente com a sanção de multa, facultada a defesa prévia de interessado, no respectivo processo, no prazo de 5 (cinco) dias úteis; </w:t>
      </w:r>
      <w:bookmarkEnd w:id="4"/>
    </w:p>
    <w:p w14:paraId="084C2121" w14:textId="77777777" w:rsidR="00D94199" w:rsidRPr="00D94199" w:rsidRDefault="00D94199" w:rsidP="00D94199">
      <w:pPr>
        <w:pStyle w:val="PargrafodaLista"/>
        <w:numPr>
          <w:ilvl w:val="2"/>
          <w:numId w:val="27"/>
        </w:numPr>
        <w:tabs>
          <w:tab w:val="left" w:pos="851"/>
          <w:tab w:val="left" w:pos="1134"/>
        </w:tabs>
        <w:autoSpaceDE/>
        <w:autoSpaceDN/>
        <w:spacing w:before="0" w:line="360" w:lineRule="auto"/>
        <w:ind w:left="142" w:right="708" w:firstLine="0"/>
        <w:jc w:val="both"/>
        <w:rPr>
          <w:rFonts w:ascii="Azo Sans Lt" w:hAnsi="Azo Sans Lt" w:cstheme="minorHAnsi"/>
        </w:rPr>
      </w:pPr>
      <w:r w:rsidRPr="00D94199">
        <w:rPr>
          <w:rFonts w:ascii="Azo Sans Lt" w:hAnsi="Azo Sans Lt" w:cstheme="minorHAnsi"/>
        </w:rPr>
        <w:t>- A aplicação de quaisquer das penalidades previstas realizar-se–á em processo administrativo que assegurará o contraditório e a ampla defesa ao licitante/adjudicatário, observando-se o procedimento previsto na Lei n.º 8.666/93.</w:t>
      </w:r>
      <w:bookmarkEnd w:id="3"/>
    </w:p>
    <w:p w14:paraId="32EB3BB1" w14:textId="26DE250E" w:rsidR="00763341" w:rsidRPr="00763341" w:rsidRDefault="00763341" w:rsidP="00D94199">
      <w:pPr>
        <w:pStyle w:val="Nivel01"/>
        <w:numPr>
          <w:ilvl w:val="0"/>
          <w:numId w:val="27"/>
        </w:numPr>
        <w:ind w:left="142" w:firstLine="0"/>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CLÁUSULA DÉCIMA SEGUNDA – RESCISÃO</w:t>
      </w:r>
    </w:p>
    <w:p w14:paraId="6B3864CD" w14:textId="77777777" w:rsidR="001D32DF" w:rsidRPr="0075018C" w:rsidRDefault="001D32DF" w:rsidP="00D94199">
      <w:pPr>
        <w:widowControl/>
        <w:numPr>
          <w:ilvl w:val="1"/>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D94199">
      <w:pPr>
        <w:widowControl/>
        <w:numPr>
          <w:ilvl w:val="2"/>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D94199">
      <w:pPr>
        <w:widowControl/>
        <w:numPr>
          <w:ilvl w:val="2"/>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D94199">
      <w:pPr>
        <w:widowControl/>
        <w:numPr>
          <w:ilvl w:val="1"/>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D94199">
      <w:pPr>
        <w:widowControl/>
        <w:numPr>
          <w:ilvl w:val="1"/>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D94199">
      <w:pPr>
        <w:widowControl/>
        <w:numPr>
          <w:ilvl w:val="1"/>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D94199">
      <w:pPr>
        <w:widowControl/>
        <w:numPr>
          <w:ilvl w:val="2"/>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D94199">
      <w:pPr>
        <w:widowControl/>
        <w:numPr>
          <w:ilvl w:val="2"/>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D94199">
      <w:pPr>
        <w:widowControl/>
        <w:numPr>
          <w:ilvl w:val="2"/>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Indenizações e multas.</w:t>
      </w:r>
    </w:p>
    <w:p w14:paraId="0D5AF7F3" w14:textId="0AAA9416" w:rsidR="00763341" w:rsidRPr="00763341" w:rsidRDefault="00763341" w:rsidP="00D94199">
      <w:pPr>
        <w:pStyle w:val="Nivel01"/>
        <w:numPr>
          <w:ilvl w:val="0"/>
          <w:numId w:val="27"/>
        </w:numPr>
        <w:tabs>
          <w:tab w:val="clear" w:pos="567"/>
        </w:tabs>
        <w:ind w:left="142" w:firstLine="0"/>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TERCEIRA – VEDAÇÕES </w:t>
      </w:r>
    </w:p>
    <w:p w14:paraId="6C1BCC3A" w14:textId="313BEF95" w:rsidR="001D32DF" w:rsidRDefault="001D32DF" w:rsidP="00D94199">
      <w:pPr>
        <w:widowControl/>
        <w:numPr>
          <w:ilvl w:val="1"/>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6362FF9E" w14:textId="77777777" w:rsidR="00D94199" w:rsidRDefault="00D94199" w:rsidP="00D94199">
      <w:pPr>
        <w:widowControl/>
        <w:autoSpaceDE/>
        <w:autoSpaceDN/>
        <w:spacing w:before="120" w:after="120"/>
        <w:ind w:left="142"/>
        <w:jc w:val="both"/>
        <w:rPr>
          <w:rFonts w:ascii="Azo Sans Lt" w:hAnsi="Azo Sans Lt" w:cstheme="minorHAnsi"/>
        </w:rPr>
      </w:pPr>
    </w:p>
    <w:p w14:paraId="044FCB60" w14:textId="256077BB" w:rsidR="00010323" w:rsidRPr="00010323" w:rsidRDefault="00010323" w:rsidP="00D94199">
      <w:pPr>
        <w:pStyle w:val="PargrafodaLista"/>
        <w:numPr>
          <w:ilvl w:val="0"/>
          <w:numId w:val="27"/>
        </w:numPr>
        <w:ind w:left="142" w:firstLine="0"/>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QUARTA – ALTERAÇÃO SUBJETIVA</w:t>
      </w:r>
    </w:p>
    <w:p w14:paraId="23DC6AA3" w14:textId="0FFEFAB4" w:rsidR="00010323" w:rsidRDefault="00837319" w:rsidP="00D94199">
      <w:pPr>
        <w:widowControl/>
        <w:numPr>
          <w:ilvl w:val="1"/>
          <w:numId w:val="27"/>
        </w:numPr>
        <w:autoSpaceDE/>
        <w:autoSpaceDN/>
        <w:spacing w:before="120" w:after="120"/>
        <w:ind w:left="142" w:firstLine="0"/>
        <w:jc w:val="both"/>
        <w:rPr>
          <w:rFonts w:ascii="Azo Sans Lt" w:hAnsi="Azo Sans Lt" w:cstheme="minorHAnsi"/>
        </w:rPr>
      </w:pPr>
      <w:r w:rsidRPr="00837319">
        <w:rPr>
          <w:rFonts w:ascii="Azo Sans Lt" w:hAnsi="Azo Sans Lt" w:cstheme="minorHAnsi"/>
        </w:rPr>
        <w:t>É admissível a fusão, cisão ou incorporação da Contratada com/em outra pessoa jurídica, desde que seja observada por esta nova pessoa jurídica todos os requisitos de habilitação exigidos, sejam mantidas as demais cláusulas e condições contratadas, não haja prejuízo à execução do objeto pactuado e haja a anuência expressa da Administração.</w:t>
      </w:r>
    </w:p>
    <w:p w14:paraId="49EC4A23" w14:textId="09C3C298" w:rsidR="00837319" w:rsidRPr="00837319" w:rsidRDefault="00837319" w:rsidP="00D94199">
      <w:pPr>
        <w:pStyle w:val="Nivel01"/>
        <w:numPr>
          <w:ilvl w:val="0"/>
          <w:numId w:val="27"/>
        </w:numPr>
        <w:ind w:left="142" w:firstLine="0"/>
        <w:rPr>
          <w:rFonts w:ascii="Azo Sans Lt" w:hAnsi="Azo Sans Lt" w:cstheme="minorHAnsi"/>
          <w:sz w:val="22"/>
          <w:szCs w:val="22"/>
        </w:rPr>
      </w:pPr>
      <w:bookmarkStart w:id="5" w:name="_Hlk102642670"/>
      <w:r w:rsidRPr="00837319">
        <w:rPr>
          <w:rFonts w:ascii="Azo Sans Lt" w:hAnsi="Azo Sans Lt" w:cstheme="minorHAnsi"/>
          <w:sz w:val="22"/>
          <w:szCs w:val="22"/>
          <w:lang w:val="pt-PT"/>
        </w:rPr>
        <w:t>CLÁUSULA DÉCIMA Q</w:t>
      </w:r>
      <w:r>
        <w:rPr>
          <w:rFonts w:ascii="Azo Sans Lt" w:hAnsi="Azo Sans Lt" w:cstheme="minorHAnsi"/>
          <w:sz w:val="22"/>
          <w:szCs w:val="22"/>
          <w:lang w:val="pt-PT"/>
        </w:rPr>
        <w:t xml:space="preserve">UINTA - </w:t>
      </w:r>
      <w:r w:rsidRPr="00837319">
        <w:rPr>
          <w:rFonts w:ascii="Azo Sans Lt" w:hAnsi="Azo Sans Lt" w:cstheme="minorHAnsi"/>
          <w:sz w:val="22"/>
          <w:szCs w:val="22"/>
          <w:lang w:val="pt-PT"/>
        </w:rPr>
        <w:t>MEDIDAS ACAUTELADORAS</w:t>
      </w:r>
    </w:p>
    <w:p w14:paraId="360CE7CF" w14:textId="1C1E7325" w:rsidR="00837319" w:rsidRDefault="00837319" w:rsidP="00D94199">
      <w:pPr>
        <w:widowControl/>
        <w:numPr>
          <w:ilvl w:val="1"/>
          <w:numId w:val="27"/>
        </w:numPr>
        <w:autoSpaceDE/>
        <w:autoSpaceDN/>
        <w:spacing w:before="120" w:after="120"/>
        <w:ind w:left="142" w:firstLine="0"/>
        <w:jc w:val="both"/>
        <w:rPr>
          <w:rFonts w:ascii="Azo Sans Lt" w:hAnsi="Azo Sans Lt" w:cstheme="minorHAnsi"/>
        </w:rPr>
      </w:pPr>
      <w:r w:rsidRPr="00837319">
        <w:rPr>
          <w:rFonts w:ascii="Azo Sans Lt" w:hAnsi="Azo Sans Lt" w:cstheme="minorHAnsi"/>
          <w:lang w:val="pt-BR"/>
        </w:rPr>
        <w:t xml:space="preserve">Consoantes o artigo 45 da Lei nº 9.784, de 1999, a Administração Pública poderá, sem a prévia manifestação do interessado, motivadamente, adotar providências </w:t>
      </w:r>
      <w:r w:rsidRPr="00837319">
        <w:rPr>
          <w:rFonts w:ascii="Azo Sans Lt" w:hAnsi="Azo Sans Lt" w:cstheme="minorHAnsi"/>
          <w:lang w:val="pt-BR"/>
        </w:rPr>
        <w:lastRenderedPageBreak/>
        <w:t>acauteladoras, inclusive retendo o pagamento, em caso de risco iminente, como forma de prevenir a ocorrência de dano de difícil ou impossível reparação.</w:t>
      </w:r>
    </w:p>
    <w:p w14:paraId="2AA8FD78" w14:textId="5F54E0F8" w:rsidR="00837319" w:rsidRPr="00837319" w:rsidRDefault="00837319" w:rsidP="00D94199">
      <w:pPr>
        <w:pStyle w:val="Nivel01"/>
        <w:numPr>
          <w:ilvl w:val="0"/>
          <w:numId w:val="27"/>
        </w:numPr>
        <w:ind w:left="142" w:firstLine="0"/>
        <w:rPr>
          <w:rFonts w:ascii="Azo Sans Lt" w:hAnsi="Azo Sans Lt" w:cstheme="minorHAnsi"/>
          <w:sz w:val="22"/>
          <w:szCs w:val="22"/>
        </w:rPr>
      </w:pPr>
      <w:r w:rsidRPr="00837319">
        <w:rPr>
          <w:rFonts w:ascii="Azo Sans Lt" w:hAnsi="Azo Sans Lt" w:cstheme="minorHAnsi"/>
          <w:sz w:val="22"/>
          <w:szCs w:val="22"/>
          <w:lang w:val="pt-PT"/>
        </w:rPr>
        <w:t xml:space="preserve">CLÁUSULA DÉCIMA SEXTA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D94199">
      <w:pPr>
        <w:widowControl/>
        <w:numPr>
          <w:ilvl w:val="1"/>
          <w:numId w:val="27"/>
        </w:numPr>
        <w:autoSpaceDE/>
        <w:autoSpaceDN/>
        <w:spacing w:before="120" w:after="120"/>
        <w:ind w:left="142" w:firstLine="0"/>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49784BDA" w:rsidR="00763341" w:rsidRPr="00763341" w:rsidRDefault="00763341" w:rsidP="00D94199">
      <w:pPr>
        <w:pStyle w:val="Nivel01"/>
        <w:numPr>
          <w:ilvl w:val="0"/>
          <w:numId w:val="27"/>
        </w:numPr>
        <w:ind w:left="142" w:firstLine="0"/>
        <w:rPr>
          <w:rFonts w:ascii="Azo Sans Lt" w:hAnsi="Azo Sans Lt" w:cstheme="minorHAnsi"/>
          <w:sz w:val="22"/>
          <w:szCs w:val="22"/>
        </w:rPr>
      </w:pPr>
      <w:r>
        <w:rPr>
          <w:rFonts w:ascii="Azo Sans Lt" w:hAnsi="Azo Sans Lt" w:cstheme="minorHAnsi"/>
          <w:sz w:val="22"/>
          <w:szCs w:val="22"/>
        </w:rPr>
        <w:t xml:space="preserve">- </w:t>
      </w:r>
      <w:bookmarkStart w:id="6" w:name="_Hlk102642787"/>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SÉTIMA</w:t>
      </w:r>
      <w:r w:rsidR="001D32DF" w:rsidRPr="0075018C">
        <w:rPr>
          <w:rFonts w:ascii="Azo Sans Lt" w:hAnsi="Azo Sans Lt" w:cstheme="minorHAnsi"/>
          <w:sz w:val="22"/>
          <w:szCs w:val="22"/>
        </w:rPr>
        <w:t xml:space="preserve"> </w:t>
      </w:r>
      <w:bookmarkEnd w:id="6"/>
      <w:r w:rsidR="001D32DF" w:rsidRPr="0075018C">
        <w:rPr>
          <w:rFonts w:ascii="Azo Sans Lt" w:hAnsi="Azo Sans Lt" w:cstheme="minorHAnsi"/>
          <w:sz w:val="22"/>
          <w:szCs w:val="22"/>
        </w:rPr>
        <w:t>– ALTERAÇÕES</w:t>
      </w:r>
    </w:p>
    <w:bookmarkEnd w:id="5"/>
    <w:p w14:paraId="4A2117CD" w14:textId="77777777" w:rsidR="001D32DF" w:rsidRPr="0075018C" w:rsidRDefault="001D32DF" w:rsidP="00D94199">
      <w:pPr>
        <w:widowControl/>
        <w:numPr>
          <w:ilvl w:val="1"/>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D94199">
      <w:pPr>
        <w:widowControl/>
        <w:numPr>
          <w:ilvl w:val="1"/>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D94199">
      <w:pPr>
        <w:widowControl/>
        <w:numPr>
          <w:ilvl w:val="1"/>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5F9866C6" w:rsidR="000F2826" w:rsidRPr="000F2826" w:rsidRDefault="000F2826" w:rsidP="00D94199">
      <w:pPr>
        <w:pStyle w:val="Nivel01"/>
        <w:numPr>
          <w:ilvl w:val="0"/>
          <w:numId w:val="27"/>
        </w:numPr>
        <w:ind w:left="142" w:firstLine="0"/>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OITAVA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D94199">
      <w:pPr>
        <w:widowControl/>
        <w:numPr>
          <w:ilvl w:val="1"/>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351167A7" w:rsidR="000F2826" w:rsidRPr="000F2826" w:rsidRDefault="000F2826" w:rsidP="00D94199">
      <w:pPr>
        <w:pStyle w:val="Nivel01"/>
        <w:numPr>
          <w:ilvl w:val="0"/>
          <w:numId w:val="27"/>
        </w:numPr>
        <w:tabs>
          <w:tab w:val="clear" w:pos="567"/>
          <w:tab w:val="left" w:pos="142"/>
        </w:tabs>
        <w:ind w:left="142" w:firstLine="0"/>
        <w:rPr>
          <w:rFonts w:ascii="Azo Sans Lt" w:hAnsi="Azo Sans Lt" w:cstheme="minorHAnsi"/>
          <w:sz w:val="22"/>
          <w:szCs w:val="22"/>
        </w:rPr>
      </w:pPr>
      <w:r>
        <w:rPr>
          <w:rFonts w:ascii="Azo Sans Lt" w:hAnsi="Azo Sans Lt" w:cstheme="minorHAnsi"/>
          <w:sz w:val="22"/>
          <w:szCs w:val="22"/>
        </w:rPr>
        <w:t xml:space="preserve">- </w:t>
      </w:r>
      <w:bookmarkStart w:id="7" w:name="_Hlk102642866"/>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NONA</w:t>
      </w:r>
      <w:r w:rsidR="001D32DF" w:rsidRPr="0075018C">
        <w:rPr>
          <w:rFonts w:ascii="Azo Sans Lt" w:hAnsi="Azo Sans Lt" w:cstheme="minorHAnsi"/>
          <w:sz w:val="22"/>
          <w:szCs w:val="22"/>
        </w:rPr>
        <w:t xml:space="preserve"> – PUBLICAÇÃO</w:t>
      </w:r>
      <w:bookmarkEnd w:id="7"/>
    </w:p>
    <w:p w14:paraId="5CFD7C79" w14:textId="77777777" w:rsidR="001D32DF" w:rsidRPr="0075018C" w:rsidRDefault="001D32DF" w:rsidP="00D94199">
      <w:pPr>
        <w:widowControl/>
        <w:numPr>
          <w:ilvl w:val="1"/>
          <w:numId w:val="27"/>
        </w:numPr>
        <w:tabs>
          <w:tab w:val="left" w:pos="142"/>
        </w:tabs>
        <w:autoSpaceDE/>
        <w:autoSpaceDN/>
        <w:spacing w:before="120" w:after="120"/>
        <w:ind w:left="142"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36CF2293" w:rsidR="000F2826" w:rsidRPr="000F2826" w:rsidRDefault="000F2826" w:rsidP="00D94199">
      <w:pPr>
        <w:pStyle w:val="Nivel01"/>
        <w:numPr>
          <w:ilvl w:val="0"/>
          <w:numId w:val="27"/>
        </w:numPr>
        <w:tabs>
          <w:tab w:val="clear" w:pos="567"/>
          <w:tab w:val="left" w:pos="142"/>
        </w:tabs>
        <w:ind w:left="142" w:firstLine="0"/>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5E1C6D89" w:rsidR="001D32DF" w:rsidRPr="0075018C" w:rsidRDefault="001D32DF" w:rsidP="00D94199">
      <w:pPr>
        <w:widowControl/>
        <w:numPr>
          <w:ilvl w:val="1"/>
          <w:numId w:val="27"/>
        </w:numPr>
        <w:tabs>
          <w:tab w:val="left" w:pos="142"/>
        </w:tabs>
        <w:autoSpaceDE/>
        <w:autoSpaceDN/>
        <w:spacing w:before="120" w:after="120"/>
        <w:ind w:left="142"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D94199">
      <w:pPr>
        <w:tabs>
          <w:tab w:val="left" w:pos="142"/>
        </w:tabs>
        <w:spacing w:before="120" w:after="120"/>
        <w:ind w:left="142"/>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5EF79F23"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r w:rsidR="00D94199">
        <w:rPr>
          <w:rFonts w:ascii="Azo Sans Lt" w:hAnsi="Azo Sans Lt" w:cstheme="minorHAnsi"/>
        </w:rPr>
        <w:t>23.</w:t>
      </w:r>
    </w:p>
    <w:p w14:paraId="5CA0DB2E" w14:textId="77777777" w:rsidR="00D94199" w:rsidRDefault="00D94199"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2205545F" w:rsidR="001D32DF" w:rsidRDefault="001D32DF" w:rsidP="001D32DF">
      <w:pPr>
        <w:spacing w:after="120"/>
        <w:jc w:val="center"/>
        <w:rPr>
          <w:rFonts w:ascii="Azo Sans Lt" w:hAnsi="Azo Sans Lt" w:cstheme="minorHAnsi"/>
        </w:rPr>
      </w:pPr>
      <w:r w:rsidRPr="0075018C">
        <w:rPr>
          <w:rFonts w:ascii="Azo Sans Lt" w:hAnsi="Azo Sans Lt" w:cstheme="minorHAnsi"/>
        </w:rPr>
        <w:lastRenderedPageBreak/>
        <w:t>Responsável legal da CONTRATADA</w:t>
      </w:r>
    </w:p>
    <w:p w14:paraId="41828020" w14:textId="77777777" w:rsidR="00D94199" w:rsidRDefault="00D94199" w:rsidP="001D32DF">
      <w:pPr>
        <w:spacing w:after="120"/>
        <w:jc w:val="center"/>
        <w:rPr>
          <w:rFonts w:ascii="Azo Sans Lt" w:hAnsi="Azo Sans Lt" w:cstheme="minorHAnsi"/>
        </w:rPr>
      </w:pP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sectPr w:rsidR="001F44F7" w:rsidRPr="0075018C" w:rsidSect="009F2F85">
      <w:headerReference w:type="even" r:id="rId9"/>
      <w:headerReference w:type="default" r:id="rId10"/>
      <w:footerReference w:type="even" r:id="rId11"/>
      <w:footerReference w:type="default" r:id="rId12"/>
      <w:headerReference w:type="first" r:id="rId13"/>
      <w:footerReference w:type="first" r:id="rId14"/>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02FD9" w14:textId="77777777" w:rsidR="00A63E5B" w:rsidRDefault="00A63E5B">
      <w:r>
        <w:separator/>
      </w:r>
    </w:p>
  </w:endnote>
  <w:endnote w:type="continuationSeparator" w:id="0">
    <w:p w14:paraId="646DD0AA" w14:textId="77777777" w:rsidR="00A63E5B" w:rsidRDefault="00A63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Ecofont_Spranq_eco_Sans">
    <w:altName w:val="Cambria"/>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12241" w14:textId="77777777" w:rsidR="008F36E8" w:rsidRDefault="008F36E8">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77777777"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58BF5152"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8F36E8" w:rsidRPr="00927BCB">
        <w:rPr>
          <w:rStyle w:val="Hyperlink"/>
          <w:rFonts w:ascii="Azo Sans Lt" w:hAnsi="Azo Sans Lt"/>
          <w:b/>
          <w:bCs/>
          <w:sz w:val="18"/>
          <w:szCs w:val="18"/>
        </w:rPr>
        <w:t>licitacaopmnf@gmail.com</w:t>
      </w:r>
    </w:hyperlink>
    <w:r w:rsidR="00D94199">
      <w:rPr>
        <w:rFonts w:ascii="Azo Sans Lt" w:hAnsi="Azo Sans Lt"/>
        <w:b/>
        <w:bCs/>
        <w:color w:val="000000"/>
        <w:sz w:val="18"/>
        <w:szCs w:val="18"/>
      </w:rPr>
      <w:t xml:space="preserve"> </w:t>
    </w:r>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77777777"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6F324" w14:textId="77777777" w:rsidR="008F36E8" w:rsidRDefault="008F36E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79C9C" w14:textId="77777777" w:rsidR="00A63E5B" w:rsidRDefault="00A63E5B">
      <w:r>
        <w:separator/>
      </w:r>
    </w:p>
  </w:footnote>
  <w:footnote w:type="continuationSeparator" w:id="0">
    <w:p w14:paraId="76A81B3D" w14:textId="77777777" w:rsidR="00A63E5B" w:rsidRDefault="00A63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333F3" w14:textId="77777777" w:rsidR="008F36E8" w:rsidRDefault="008F36E8">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7FE1D" w14:textId="77777777" w:rsidR="002B508A" w:rsidRDefault="002B508A" w:rsidP="002B508A">
    <w:pPr>
      <w:suppressAutoHyphens/>
      <w:ind w:hanging="426"/>
      <w:rPr>
        <w:rFonts w:ascii="Arial" w:hAnsi="Arial" w:cs="Arial"/>
        <w:sz w:val="16"/>
        <w:szCs w:val="18"/>
      </w:rPr>
    </w:pPr>
    <w:bookmarkStart w:id="8" w:name="_Hlk103076390"/>
    <w:r>
      <w:rPr>
        <w:noProof/>
      </w:rPr>
      <w:drawing>
        <wp:anchor distT="0" distB="0" distL="114300" distR="114300" simplePos="0" relativeHeight="251660288" behindDoc="1" locked="0" layoutInCell="1" allowOverlap="1" wp14:anchorId="28789E3A" wp14:editId="365AD0C4">
          <wp:simplePos x="0" y="0"/>
          <wp:positionH relativeFrom="column">
            <wp:posOffset>-198534</wp:posOffset>
          </wp:positionH>
          <wp:positionV relativeFrom="paragraph">
            <wp:posOffset>-226060</wp:posOffset>
          </wp:positionV>
          <wp:extent cx="3787775" cy="962025"/>
          <wp:effectExtent l="0" t="0" r="0" b="0"/>
          <wp:wrapTight wrapText="bothSides">
            <wp:wrapPolygon edited="0">
              <wp:start x="1847" y="2566"/>
              <wp:lineTo x="1304" y="3422"/>
              <wp:lineTo x="652" y="7271"/>
              <wp:lineTo x="869" y="17109"/>
              <wp:lineTo x="1738" y="19675"/>
              <wp:lineTo x="1847" y="20531"/>
              <wp:lineTo x="12058" y="20531"/>
              <wp:lineTo x="12058" y="17109"/>
              <wp:lineTo x="20206" y="14970"/>
              <wp:lineTo x="20640" y="13259"/>
              <wp:lineTo x="19771" y="8982"/>
              <wp:lineTo x="18468" y="7699"/>
              <wp:lineTo x="12058" y="2566"/>
              <wp:lineTo x="1847" y="2566"/>
            </wp:wrapPolygon>
          </wp:wrapTight>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7775" cy="9620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659264" behindDoc="1" locked="0" layoutInCell="1" allowOverlap="1" wp14:anchorId="5507C3CC" wp14:editId="25EF45B9">
              <wp:simplePos x="0" y="0"/>
              <wp:positionH relativeFrom="column">
                <wp:posOffset>4036143</wp:posOffset>
              </wp:positionH>
              <wp:positionV relativeFrom="paragraph">
                <wp:posOffset>60352</wp:posOffset>
              </wp:positionV>
              <wp:extent cx="1876425" cy="408305"/>
              <wp:effectExtent l="0" t="0" r="28575" b="1079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478DF821" w14:textId="77777777" w:rsidR="002B508A" w:rsidRDefault="002B508A" w:rsidP="002B508A">
                          <w:pPr>
                            <w:pStyle w:val="SemEspaamento"/>
                            <w:rPr>
                              <w:rFonts w:cs="Calibri"/>
                              <w:sz w:val="20"/>
                              <w:szCs w:val="20"/>
                            </w:rPr>
                          </w:pPr>
                          <w:r>
                            <w:rPr>
                              <w:rFonts w:cs="Calibri"/>
                              <w:sz w:val="20"/>
                              <w:szCs w:val="20"/>
                            </w:rPr>
                            <w:t>PROCESSO Nº: 19.156/2023</w:t>
                          </w:r>
                        </w:p>
                        <w:p w14:paraId="2C74DA50" w14:textId="77777777" w:rsidR="002B508A" w:rsidRDefault="002B508A" w:rsidP="002B508A">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5507C3CC" id="Retângulo 3" o:spid="_x0000_s1026" style="position:absolute;margin-left:317.8pt;margin-top:4.75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" strokeweight=".26mm">
              <v:stroke joinstyle="round"/>
              <v:path arrowok="t"/>
              <v:textbox>
                <w:txbxContent>
                  <w:p w14:paraId="478DF821" w14:textId="77777777" w:rsidR="002B508A" w:rsidRDefault="002B508A" w:rsidP="002B508A">
                    <w:pPr>
                      <w:pStyle w:val="SemEspaamento"/>
                      <w:rPr>
                        <w:rFonts w:cs="Calibri"/>
                        <w:sz w:val="20"/>
                        <w:szCs w:val="20"/>
                      </w:rPr>
                    </w:pPr>
                    <w:r>
                      <w:rPr>
                        <w:rFonts w:cs="Calibri"/>
                        <w:sz w:val="20"/>
                        <w:szCs w:val="20"/>
                      </w:rPr>
                      <w:t>PROCESSO Nº: 19.156/2023</w:t>
                    </w:r>
                  </w:p>
                  <w:p w14:paraId="2C74DA50" w14:textId="77777777" w:rsidR="002B508A" w:rsidRDefault="002B508A" w:rsidP="002B508A">
                    <w:pPr>
                      <w:pStyle w:val="SemEspaamento"/>
                      <w:rPr>
                        <w:sz w:val="20"/>
                        <w:szCs w:val="20"/>
                      </w:rPr>
                    </w:pPr>
                    <w:r>
                      <w:rPr>
                        <w:rFonts w:cs="Calibri"/>
                        <w:sz w:val="20"/>
                        <w:szCs w:val="20"/>
                      </w:rPr>
                      <w:t xml:space="preserve">RUBRICA:______FOLHA:______ </w:t>
                    </w:r>
                  </w:p>
                </w:txbxContent>
              </v:textbox>
            </v:rect>
          </w:pict>
        </mc:Fallback>
      </mc:AlternateContent>
    </w:r>
  </w:p>
  <w:p w14:paraId="740C6A36" w14:textId="77777777" w:rsidR="002B508A" w:rsidRDefault="002B508A" w:rsidP="002B508A">
    <w:pPr>
      <w:suppressAutoHyphens/>
      <w:ind w:left="426"/>
      <w:rPr>
        <w:rFonts w:ascii="Arial" w:hAnsi="Arial" w:cs="Arial"/>
        <w:sz w:val="16"/>
        <w:szCs w:val="18"/>
      </w:rPr>
    </w:pPr>
  </w:p>
  <w:p w14:paraId="1B5384FE" w14:textId="77777777" w:rsidR="002B508A" w:rsidRDefault="002B508A" w:rsidP="002B508A">
    <w:pPr>
      <w:suppressAutoHyphens/>
      <w:ind w:left="426"/>
      <w:rPr>
        <w:rFonts w:ascii="Arial" w:hAnsi="Arial" w:cs="Arial"/>
        <w:sz w:val="16"/>
        <w:szCs w:val="18"/>
      </w:rPr>
    </w:pPr>
  </w:p>
  <w:bookmarkEnd w:id="8"/>
  <w:p w14:paraId="6E21C2FC" w14:textId="77777777" w:rsidR="002B508A" w:rsidRPr="00B12D6D" w:rsidRDefault="002B508A" w:rsidP="002B508A">
    <w:pPr>
      <w:suppressAutoHyphens/>
      <w:ind w:left="426"/>
      <w:rPr>
        <w:rFonts w:ascii="Arial" w:hAnsi="Arial" w:cs="Arial"/>
        <w:sz w:val="16"/>
        <w:szCs w:val="18"/>
      </w:rPr>
    </w:pPr>
  </w:p>
  <w:p w14:paraId="20423F06" w14:textId="77777777" w:rsidR="002B508A" w:rsidRPr="00124F55" w:rsidRDefault="002B508A" w:rsidP="002B508A">
    <w:pPr>
      <w:pStyle w:val="Cabealho"/>
    </w:pPr>
  </w:p>
  <w:p w14:paraId="0A6B2CC1" w14:textId="77777777" w:rsidR="009F2F85" w:rsidRPr="002B508A" w:rsidRDefault="009F2F85" w:rsidP="002B508A">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AE813" w14:textId="77777777" w:rsidR="008F36E8" w:rsidRDefault="008F36E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rPr>
        <w:rFonts w:ascii="Verdana" w:eastAsia="Arial" w:hAnsi="Verdana" w:cs="Arial" w:hint="default"/>
        <w:b/>
        <w:color w:val="000000"/>
        <w:sz w:val="16"/>
        <w:szCs w:val="16"/>
      </w:rPr>
    </w:lvl>
    <w:lvl w:ilvl="1">
      <w:start w:val="1"/>
      <w:numFmt w:val="lowerLetter"/>
      <w:lvlText w:val="%2."/>
      <w:lvlJc w:val="left"/>
      <w:pPr>
        <w:tabs>
          <w:tab w:val="num" w:pos="0"/>
        </w:tabs>
        <w:ind w:left="1440" w:hanging="360"/>
      </w:pPr>
      <w:rPr>
        <w:rFonts w:eastAsia="Arial" w:cs="Arial"/>
        <w:b/>
        <w:bCs/>
        <w:iCs/>
        <w:lang w:eastAsia="en-US"/>
      </w:rPr>
    </w:lvl>
    <w:lvl w:ilvl="2">
      <w:start w:val="1"/>
      <w:numFmt w:val="lowerRoman"/>
      <w:lvlText w:val="%3."/>
      <w:lvlJc w:val="right"/>
      <w:pPr>
        <w:tabs>
          <w:tab w:val="num" w:pos="0"/>
        </w:tabs>
        <w:ind w:left="2160" w:hanging="180"/>
      </w:pPr>
      <w:rPr>
        <w:rFonts w:eastAsia="Arial" w:cs="Arial"/>
        <w:b/>
        <w:i/>
        <w:iCs/>
        <w:lang w:eastAsia="en-US"/>
      </w:rPr>
    </w:lvl>
    <w:lvl w:ilvl="3">
      <w:start w:val="5"/>
      <w:numFmt w:val="upperLetter"/>
      <w:lvlText w:val="%4."/>
      <w:lvlJc w:val="left"/>
      <w:pPr>
        <w:tabs>
          <w:tab w:val="num" w:pos="0"/>
        </w:tabs>
        <w:ind w:left="2880" w:hanging="360"/>
      </w:pPr>
      <w:rPr>
        <w:rFonts w:eastAsia="Arial" w:cs="Arial" w:hint="default"/>
        <w:color w:val="00000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2634238"/>
    <w:multiLevelType w:val="multilevel"/>
    <w:tmpl w:val="2D128F78"/>
    <w:lvl w:ilvl="0">
      <w:start w:val="1"/>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 w15:restartNumberingAfterBreak="0">
    <w:nsid w:val="03836248"/>
    <w:multiLevelType w:val="hybridMultilevel"/>
    <w:tmpl w:val="6CF443A0"/>
    <w:lvl w:ilvl="0" w:tplc="BDB0ACAA">
      <w:start w:val="1"/>
      <w:numFmt w:val="decimalZero"/>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16CC343C"/>
    <w:multiLevelType w:val="hybridMultilevel"/>
    <w:tmpl w:val="F470F990"/>
    <w:lvl w:ilvl="0" w:tplc="0416000F">
      <w:start w:val="7"/>
      <w:numFmt w:val="decimal"/>
      <w:lvlText w:val="%1."/>
      <w:lvlJc w:val="left"/>
      <w:pPr>
        <w:ind w:left="720" w:hanging="360"/>
      </w:pPr>
      <w:rPr>
        <w:rFonts w:hint="default"/>
      </w:rPr>
    </w:lvl>
    <w:lvl w:ilvl="1" w:tplc="04160019">
      <w:start w:val="1"/>
      <w:numFmt w:val="lowerLetter"/>
      <w:lvlText w:val="%2."/>
      <w:lvlJc w:val="left"/>
      <w:pPr>
        <w:ind w:left="36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BBD58D2"/>
    <w:multiLevelType w:val="multilevel"/>
    <w:tmpl w:val="57E8BCAA"/>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4"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15:restartNumberingAfterBreak="0">
    <w:nsid w:val="222E00BA"/>
    <w:multiLevelType w:val="multilevel"/>
    <w:tmpl w:val="A22055A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7" w15:restartNumberingAfterBreak="0">
    <w:nsid w:val="28871005"/>
    <w:multiLevelType w:val="hybridMultilevel"/>
    <w:tmpl w:val="91063920"/>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18" w15:restartNumberingAfterBreak="0">
    <w:nsid w:val="2C8A558B"/>
    <w:multiLevelType w:val="multilevel"/>
    <w:tmpl w:val="1318BBF4"/>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bullet"/>
      <w:lvlText w:val=""/>
      <w:lvlJc w:val="left"/>
      <w:pPr>
        <w:ind w:left="502" w:hanging="360"/>
      </w:pPr>
      <w:rPr>
        <w:rFonts w:ascii="Symbol" w:hAnsi="Symbol"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9" w15:restartNumberingAfterBreak="0">
    <w:nsid w:val="338B27C9"/>
    <w:multiLevelType w:val="multilevel"/>
    <w:tmpl w:val="22268BB6"/>
    <w:lvl w:ilvl="0">
      <w:start w:val="21"/>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3DE77CD6"/>
    <w:multiLevelType w:val="hybridMultilevel"/>
    <w:tmpl w:val="B928E2C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1981C19"/>
    <w:multiLevelType w:val="hybridMultilevel"/>
    <w:tmpl w:val="C4407776"/>
    <w:lvl w:ilvl="0" w:tplc="891ED23C">
      <w:start w:val="9"/>
      <w:numFmt w:val="decimal"/>
      <w:lvlText w:val="%1"/>
      <w:lvlJc w:val="left"/>
      <w:pPr>
        <w:ind w:left="1080" w:hanging="360"/>
      </w:pPr>
      <w:rPr>
        <w:rFonts w:hint="default"/>
        <w:b/>
      </w:r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3" w15:restartNumberingAfterBreak="0">
    <w:nsid w:val="41AF295E"/>
    <w:multiLevelType w:val="hybridMultilevel"/>
    <w:tmpl w:val="300ED454"/>
    <w:lvl w:ilvl="0" w:tplc="9EC805DC">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4" w15:restartNumberingAfterBreak="0">
    <w:nsid w:val="43537711"/>
    <w:multiLevelType w:val="multilevel"/>
    <w:tmpl w:val="25DE4278"/>
    <w:lvl w:ilvl="0">
      <w:start w:val="1"/>
      <w:numFmt w:val="bullet"/>
      <w:lvlText w:val="-"/>
      <w:lvlJc w:val="left"/>
      <w:pPr>
        <w:ind w:left="144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5" w15:restartNumberingAfterBreak="0">
    <w:nsid w:val="484B31DD"/>
    <w:multiLevelType w:val="hybridMultilevel"/>
    <w:tmpl w:val="F47E4EA4"/>
    <w:lvl w:ilvl="0" w:tplc="D16233FE">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6"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9"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0"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3" w15:restartNumberingAfterBreak="0">
    <w:nsid w:val="69984AA5"/>
    <w:multiLevelType w:val="hybridMultilevel"/>
    <w:tmpl w:val="E60C08E2"/>
    <w:lvl w:ilvl="0" w:tplc="0416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B5622BC"/>
    <w:multiLevelType w:val="hybridMultilevel"/>
    <w:tmpl w:val="E57432CE"/>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6"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7" w15:restartNumberingAfterBreak="0">
    <w:nsid w:val="757A1A02"/>
    <w:multiLevelType w:val="hybridMultilevel"/>
    <w:tmpl w:val="DFDA4D16"/>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9" w15:restartNumberingAfterBreak="0">
    <w:nsid w:val="7D7F3579"/>
    <w:multiLevelType w:val="hybridMultilevel"/>
    <w:tmpl w:val="27A6730C"/>
    <w:lvl w:ilvl="0" w:tplc="D504B654">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num w:numId="1">
    <w:abstractNumId w:val="0"/>
  </w:num>
  <w:num w:numId="2">
    <w:abstractNumId w:val="31"/>
  </w:num>
  <w:num w:numId="3">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num>
  <w:num w:numId="5">
    <w:abstractNumId w:val="5"/>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31"/>
  </w:num>
  <w:num w:numId="9">
    <w:abstractNumId w:val="31"/>
  </w:num>
  <w:num w:numId="10">
    <w:abstractNumId w:val="27"/>
  </w:num>
  <w:num w:numId="11">
    <w:abstractNumId w:val="28"/>
  </w:num>
  <w:num w:numId="12">
    <w:abstractNumId w:val="35"/>
  </w:num>
  <w:num w:numId="13">
    <w:abstractNumId w:val="20"/>
  </w:num>
  <w:num w:numId="14">
    <w:abstractNumId w:val="38"/>
  </w:num>
  <w:num w:numId="15">
    <w:abstractNumId w:val="6"/>
  </w:num>
  <w:num w:numId="16">
    <w:abstractNumId w:val="14"/>
  </w:num>
  <w:num w:numId="17">
    <w:abstractNumId w:val="9"/>
  </w:num>
  <w:num w:numId="18">
    <w:abstractNumId w:val="36"/>
  </w:num>
  <w:num w:numId="19">
    <w:abstractNumId w:val="8"/>
  </w:num>
  <w:num w:numId="20">
    <w:abstractNumId w:val="11"/>
  </w:num>
  <w:num w:numId="21">
    <w:abstractNumId w:val="32"/>
  </w:num>
  <w:num w:numId="22">
    <w:abstractNumId w:val="29"/>
  </w:num>
  <w:num w:numId="23">
    <w:abstractNumId w:val="7"/>
  </w:num>
  <w:num w:numId="24">
    <w:abstractNumId w:val="30"/>
  </w:num>
  <w:num w:numId="25">
    <w:abstractNumId w:val="26"/>
  </w:num>
  <w:num w:numId="26">
    <w:abstractNumId w:val="10"/>
  </w:num>
  <w:num w:numId="27">
    <w:abstractNumId w:val="13"/>
  </w:num>
  <w:num w:numId="28">
    <w:abstractNumId w:val="2"/>
  </w:num>
  <w:num w:numId="29">
    <w:abstractNumId w:val="2"/>
  </w:num>
  <w:num w:numId="30">
    <w:abstractNumId w:val="3"/>
  </w:num>
  <w:num w:numId="31">
    <w:abstractNumId w:val="4"/>
  </w:num>
  <w:num w:numId="32">
    <w:abstractNumId w:val="34"/>
  </w:num>
  <w:num w:numId="33">
    <w:abstractNumId w:val="25"/>
  </w:num>
  <w:num w:numId="34">
    <w:abstractNumId w:val="37"/>
  </w:num>
  <w:num w:numId="35">
    <w:abstractNumId w:val="21"/>
  </w:num>
  <w:num w:numId="36">
    <w:abstractNumId w:val="33"/>
  </w:num>
  <w:num w:numId="37">
    <w:abstractNumId w:val="39"/>
  </w:num>
  <w:num w:numId="38">
    <w:abstractNumId w:val="1"/>
  </w:num>
  <w:num w:numId="39">
    <w:abstractNumId w:val="17"/>
  </w:num>
  <w:num w:numId="40">
    <w:abstractNumId w:val="18"/>
  </w:num>
  <w:num w:numId="41">
    <w:abstractNumId w:val="23"/>
  </w:num>
  <w:num w:numId="42">
    <w:abstractNumId w:val="24"/>
  </w:num>
  <w:num w:numId="43">
    <w:abstractNumId w:val="22"/>
  </w:num>
  <w:num w:numId="44">
    <w:abstractNumId w:val="12"/>
  </w:num>
  <w:num w:numId="45">
    <w:abstractNumId w:val="19"/>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5012F"/>
    <w:rsid w:val="00055A35"/>
    <w:rsid w:val="00060815"/>
    <w:rsid w:val="00064A3F"/>
    <w:rsid w:val="000659B7"/>
    <w:rsid w:val="00092735"/>
    <w:rsid w:val="00097D7B"/>
    <w:rsid w:val="000A397F"/>
    <w:rsid w:val="000D6176"/>
    <w:rsid w:val="000E6000"/>
    <w:rsid w:val="000E6DAE"/>
    <w:rsid w:val="000F2826"/>
    <w:rsid w:val="00100FEB"/>
    <w:rsid w:val="0010179C"/>
    <w:rsid w:val="001079D7"/>
    <w:rsid w:val="001272CC"/>
    <w:rsid w:val="00156675"/>
    <w:rsid w:val="00165D70"/>
    <w:rsid w:val="00185DBF"/>
    <w:rsid w:val="00197B8B"/>
    <w:rsid w:val="001A0D41"/>
    <w:rsid w:val="001B5037"/>
    <w:rsid w:val="001D32DF"/>
    <w:rsid w:val="001D4AC3"/>
    <w:rsid w:val="001E3568"/>
    <w:rsid w:val="001F44F7"/>
    <w:rsid w:val="00204C8A"/>
    <w:rsid w:val="00227DC7"/>
    <w:rsid w:val="00242DCF"/>
    <w:rsid w:val="00243E36"/>
    <w:rsid w:val="002556A7"/>
    <w:rsid w:val="002663BD"/>
    <w:rsid w:val="0028199E"/>
    <w:rsid w:val="002A38EB"/>
    <w:rsid w:val="002A7071"/>
    <w:rsid w:val="002A77D8"/>
    <w:rsid w:val="002B3698"/>
    <w:rsid w:val="002B508A"/>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B4554"/>
    <w:rsid w:val="003B5284"/>
    <w:rsid w:val="003C14A5"/>
    <w:rsid w:val="003C15BE"/>
    <w:rsid w:val="003C2021"/>
    <w:rsid w:val="003F220A"/>
    <w:rsid w:val="003F4E7E"/>
    <w:rsid w:val="00403108"/>
    <w:rsid w:val="00406601"/>
    <w:rsid w:val="0041063D"/>
    <w:rsid w:val="0041120E"/>
    <w:rsid w:val="00413F35"/>
    <w:rsid w:val="00417717"/>
    <w:rsid w:val="00436587"/>
    <w:rsid w:val="00461F93"/>
    <w:rsid w:val="00466BF6"/>
    <w:rsid w:val="0047582C"/>
    <w:rsid w:val="004769AA"/>
    <w:rsid w:val="004A09DC"/>
    <w:rsid w:val="004D1064"/>
    <w:rsid w:val="004E079B"/>
    <w:rsid w:val="004E221E"/>
    <w:rsid w:val="005241B8"/>
    <w:rsid w:val="005258A4"/>
    <w:rsid w:val="005466C3"/>
    <w:rsid w:val="00561A54"/>
    <w:rsid w:val="00563586"/>
    <w:rsid w:val="0059783E"/>
    <w:rsid w:val="005B3513"/>
    <w:rsid w:val="005C402B"/>
    <w:rsid w:val="005D7CC0"/>
    <w:rsid w:val="005E2922"/>
    <w:rsid w:val="005F5E8D"/>
    <w:rsid w:val="005F6177"/>
    <w:rsid w:val="00604469"/>
    <w:rsid w:val="00607167"/>
    <w:rsid w:val="006118FA"/>
    <w:rsid w:val="00617943"/>
    <w:rsid w:val="00617E05"/>
    <w:rsid w:val="006306EF"/>
    <w:rsid w:val="006357DA"/>
    <w:rsid w:val="00637E49"/>
    <w:rsid w:val="00641674"/>
    <w:rsid w:val="006435A2"/>
    <w:rsid w:val="00645026"/>
    <w:rsid w:val="006709DA"/>
    <w:rsid w:val="0067457F"/>
    <w:rsid w:val="00691421"/>
    <w:rsid w:val="006B62AB"/>
    <w:rsid w:val="006D4A1A"/>
    <w:rsid w:val="006D6562"/>
    <w:rsid w:val="006E5958"/>
    <w:rsid w:val="00705BDF"/>
    <w:rsid w:val="007168B3"/>
    <w:rsid w:val="00735ADD"/>
    <w:rsid w:val="0075018C"/>
    <w:rsid w:val="00763341"/>
    <w:rsid w:val="00773AA0"/>
    <w:rsid w:val="007767C7"/>
    <w:rsid w:val="00785D66"/>
    <w:rsid w:val="0079421E"/>
    <w:rsid w:val="007967CA"/>
    <w:rsid w:val="007F7B13"/>
    <w:rsid w:val="008311C9"/>
    <w:rsid w:val="00837319"/>
    <w:rsid w:val="008375B8"/>
    <w:rsid w:val="00857EE4"/>
    <w:rsid w:val="008613BF"/>
    <w:rsid w:val="00870B00"/>
    <w:rsid w:val="008828B6"/>
    <w:rsid w:val="00885008"/>
    <w:rsid w:val="008A046D"/>
    <w:rsid w:val="008A72D1"/>
    <w:rsid w:val="008B1D7C"/>
    <w:rsid w:val="008C47CA"/>
    <w:rsid w:val="008C4D64"/>
    <w:rsid w:val="008D78EA"/>
    <w:rsid w:val="008E4F62"/>
    <w:rsid w:val="008E65D4"/>
    <w:rsid w:val="008F36E8"/>
    <w:rsid w:val="009039E8"/>
    <w:rsid w:val="009063BB"/>
    <w:rsid w:val="009213D5"/>
    <w:rsid w:val="00946483"/>
    <w:rsid w:val="009553C6"/>
    <w:rsid w:val="00971993"/>
    <w:rsid w:val="00974672"/>
    <w:rsid w:val="00974A4B"/>
    <w:rsid w:val="00975829"/>
    <w:rsid w:val="0098554C"/>
    <w:rsid w:val="009877CB"/>
    <w:rsid w:val="00990472"/>
    <w:rsid w:val="009F2F85"/>
    <w:rsid w:val="00A06D2F"/>
    <w:rsid w:val="00A111BA"/>
    <w:rsid w:val="00A14FF7"/>
    <w:rsid w:val="00A229E2"/>
    <w:rsid w:val="00A327A0"/>
    <w:rsid w:val="00A44D3F"/>
    <w:rsid w:val="00A63E5B"/>
    <w:rsid w:val="00A74974"/>
    <w:rsid w:val="00A87002"/>
    <w:rsid w:val="00A96E16"/>
    <w:rsid w:val="00AD022C"/>
    <w:rsid w:val="00AD58D3"/>
    <w:rsid w:val="00AE2186"/>
    <w:rsid w:val="00AE7153"/>
    <w:rsid w:val="00AF5DD4"/>
    <w:rsid w:val="00AF6B88"/>
    <w:rsid w:val="00B02294"/>
    <w:rsid w:val="00B03288"/>
    <w:rsid w:val="00B12062"/>
    <w:rsid w:val="00B13DC2"/>
    <w:rsid w:val="00B25D0B"/>
    <w:rsid w:val="00B26F60"/>
    <w:rsid w:val="00B27105"/>
    <w:rsid w:val="00B676BB"/>
    <w:rsid w:val="00B70459"/>
    <w:rsid w:val="00B923BE"/>
    <w:rsid w:val="00BA1327"/>
    <w:rsid w:val="00BA2AC6"/>
    <w:rsid w:val="00BA68EF"/>
    <w:rsid w:val="00BB527C"/>
    <w:rsid w:val="00BE28F8"/>
    <w:rsid w:val="00BE3C4E"/>
    <w:rsid w:val="00BE3CE6"/>
    <w:rsid w:val="00BF3141"/>
    <w:rsid w:val="00C12366"/>
    <w:rsid w:val="00C55896"/>
    <w:rsid w:val="00C673B0"/>
    <w:rsid w:val="00C74C9C"/>
    <w:rsid w:val="00C81B18"/>
    <w:rsid w:val="00C91A0C"/>
    <w:rsid w:val="00C9653D"/>
    <w:rsid w:val="00CA5F9F"/>
    <w:rsid w:val="00CB3F26"/>
    <w:rsid w:val="00CB6468"/>
    <w:rsid w:val="00CC288A"/>
    <w:rsid w:val="00CE1CB6"/>
    <w:rsid w:val="00CF2492"/>
    <w:rsid w:val="00D06A05"/>
    <w:rsid w:val="00D10574"/>
    <w:rsid w:val="00D22F45"/>
    <w:rsid w:val="00D249B9"/>
    <w:rsid w:val="00D2776D"/>
    <w:rsid w:val="00D47B2F"/>
    <w:rsid w:val="00D60089"/>
    <w:rsid w:val="00D7299B"/>
    <w:rsid w:val="00D73E45"/>
    <w:rsid w:val="00D94199"/>
    <w:rsid w:val="00DA31C9"/>
    <w:rsid w:val="00DB6EA1"/>
    <w:rsid w:val="00DD641A"/>
    <w:rsid w:val="00E054F1"/>
    <w:rsid w:val="00E12775"/>
    <w:rsid w:val="00E151D6"/>
    <w:rsid w:val="00E26E61"/>
    <w:rsid w:val="00E27B1B"/>
    <w:rsid w:val="00E30BFB"/>
    <w:rsid w:val="00E36E94"/>
    <w:rsid w:val="00E40A97"/>
    <w:rsid w:val="00E4547A"/>
    <w:rsid w:val="00E60E39"/>
    <w:rsid w:val="00E73173"/>
    <w:rsid w:val="00E77501"/>
    <w:rsid w:val="00E81271"/>
    <w:rsid w:val="00E87FEF"/>
    <w:rsid w:val="00E937CA"/>
    <w:rsid w:val="00EA51A3"/>
    <w:rsid w:val="00EC7959"/>
    <w:rsid w:val="00ED7E1A"/>
    <w:rsid w:val="00EE2035"/>
    <w:rsid w:val="00F1303A"/>
    <w:rsid w:val="00F2431A"/>
    <w:rsid w:val="00F40051"/>
    <w:rsid w:val="00F45FFC"/>
    <w:rsid w:val="00F66CED"/>
    <w:rsid w:val="00F74021"/>
    <w:rsid w:val="00F829FD"/>
    <w:rsid w:val="00F96F62"/>
    <w:rsid w:val="00FB230B"/>
    <w:rsid w:val="00FD7FE7"/>
    <w:rsid w:val="00FE3DAC"/>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semiHidden/>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semiHidden/>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character" w:customStyle="1" w:styleId="PargrafodaListaChar">
    <w:name w:val="Parágrafo da Lista Char"/>
    <w:link w:val="PargrafodaLista"/>
    <w:uiPriority w:val="99"/>
    <w:qFormat/>
    <w:locked/>
    <w:rsid w:val="00D94199"/>
    <w:rPr>
      <w:rFonts w:ascii="Verdana" w:eastAsia="Verdana" w:hAnsi="Verdana" w:cs="Verdana"/>
      <w:sz w:val="22"/>
      <w:szCs w:val="22"/>
      <w:lang w:val="pt-PT" w:eastAsia="en-US"/>
    </w:rPr>
  </w:style>
  <w:style w:type="character" w:styleId="MenoPendente">
    <w:name w:val="Unresolved Mention"/>
    <w:basedOn w:val="Fontepargpadro"/>
    <w:uiPriority w:val="99"/>
    <w:semiHidden/>
    <w:unhideWhenUsed/>
    <w:rsid w:val="00D941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7619A7-4627-4A80-B682-04CD138F5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4441</Words>
  <Characters>23984</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Mayco Sartório</dc:creator>
  <cp:lastModifiedBy>Monique Borges de Azevedo</cp:lastModifiedBy>
  <cp:revision>4</cp:revision>
  <cp:lastPrinted>2023-12-14T13:09:00Z</cp:lastPrinted>
  <dcterms:created xsi:type="dcterms:W3CDTF">2023-12-14T13:06:00Z</dcterms:created>
  <dcterms:modified xsi:type="dcterms:W3CDTF">2023-12-14T13:14:00Z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